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B092D" w14:textId="77777777" w:rsidR="008831AC" w:rsidRDefault="008831AC"/>
    <w:p w14:paraId="54DBEBCC" w14:textId="4107AE86" w:rsidR="008831AC" w:rsidRDefault="008831AC" w:rsidP="008831AC">
      <w:pPr>
        <w:jc w:val="center"/>
        <w:rPr>
          <w:rFonts w:ascii="Arial" w:hAnsi="Arial" w:cs="Arial"/>
          <w:b/>
          <w:sz w:val="32"/>
          <w:szCs w:val="32"/>
        </w:rPr>
      </w:pPr>
      <w:r>
        <w:rPr>
          <w:rFonts w:ascii="Arial" w:hAnsi="Arial" w:cs="Arial"/>
          <w:b/>
          <w:sz w:val="32"/>
          <w:szCs w:val="32"/>
        </w:rPr>
        <w:t xml:space="preserve">Supporting </w:t>
      </w:r>
      <w:r w:rsidR="007E4417">
        <w:rPr>
          <w:rFonts w:ascii="Arial" w:hAnsi="Arial" w:cs="Arial"/>
          <w:b/>
          <w:sz w:val="32"/>
          <w:szCs w:val="32"/>
        </w:rPr>
        <w:t>Learners of Concern wi</w:t>
      </w:r>
      <w:r>
        <w:rPr>
          <w:rFonts w:ascii="Arial" w:hAnsi="Arial" w:cs="Arial"/>
          <w:b/>
          <w:sz w:val="32"/>
          <w:szCs w:val="32"/>
        </w:rPr>
        <w:t>th Education, Health &amp; Care Plans.</w:t>
      </w:r>
    </w:p>
    <w:p w14:paraId="13F1D2E5" w14:textId="1D650973" w:rsidR="008831AC" w:rsidRPr="00F633E0" w:rsidRDefault="008831AC" w:rsidP="008831AC">
      <w:pPr>
        <w:jc w:val="center"/>
        <w:rPr>
          <w:rFonts w:ascii="Arial" w:hAnsi="Arial" w:cs="Arial"/>
          <w:b/>
          <w:sz w:val="32"/>
          <w:szCs w:val="32"/>
        </w:rPr>
      </w:pPr>
      <w:r>
        <w:rPr>
          <w:rFonts w:ascii="Arial" w:hAnsi="Arial" w:cs="Arial"/>
          <w:b/>
          <w:sz w:val="32"/>
          <w:szCs w:val="32"/>
        </w:rPr>
        <w:t xml:space="preserve">A Guide for </w:t>
      </w:r>
      <w:r w:rsidRPr="00F633E0">
        <w:rPr>
          <w:rFonts w:ascii="Arial" w:hAnsi="Arial" w:cs="Arial"/>
          <w:b/>
          <w:sz w:val="32"/>
          <w:szCs w:val="32"/>
        </w:rPr>
        <w:t xml:space="preserve">Schools, Early Years </w:t>
      </w:r>
      <w:r w:rsidR="00966688" w:rsidRPr="00F633E0">
        <w:rPr>
          <w:rFonts w:ascii="Arial" w:hAnsi="Arial" w:cs="Arial"/>
          <w:b/>
          <w:sz w:val="32"/>
          <w:szCs w:val="32"/>
        </w:rPr>
        <w:t>Settings,</w:t>
      </w:r>
      <w:r w:rsidRPr="00F633E0">
        <w:rPr>
          <w:rFonts w:ascii="Arial" w:hAnsi="Arial" w:cs="Arial"/>
          <w:b/>
          <w:sz w:val="32"/>
          <w:szCs w:val="32"/>
        </w:rPr>
        <w:t xml:space="preserve"> and Post 16 Institutions</w:t>
      </w:r>
    </w:p>
    <w:p w14:paraId="3F34503E" w14:textId="77777777" w:rsidR="008831AC" w:rsidRDefault="008831AC" w:rsidP="008831AC">
      <w:pPr>
        <w:spacing w:after="0"/>
        <w:jc w:val="both"/>
        <w:rPr>
          <w:rFonts w:ascii="Arial" w:hAnsi="Arial" w:cs="Arial"/>
          <w:b/>
          <w:szCs w:val="32"/>
          <w:u w:val="single"/>
        </w:rPr>
      </w:pPr>
      <w:r w:rsidRPr="00AF1162">
        <w:rPr>
          <w:rFonts w:ascii="Arial" w:hAnsi="Arial" w:cs="Arial"/>
          <w:b/>
          <w:szCs w:val="32"/>
          <w:u w:val="single"/>
        </w:rPr>
        <w:t>1.0 INTRODUCTION</w:t>
      </w:r>
    </w:p>
    <w:p w14:paraId="54F72513" w14:textId="77777777" w:rsidR="008831AC" w:rsidRPr="00AF1162" w:rsidRDefault="008831AC" w:rsidP="008831AC">
      <w:pPr>
        <w:spacing w:after="0"/>
        <w:jc w:val="both"/>
        <w:rPr>
          <w:rFonts w:ascii="Arial" w:hAnsi="Arial" w:cs="Arial"/>
          <w:b/>
          <w:szCs w:val="32"/>
          <w:u w:val="single"/>
        </w:rPr>
      </w:pPr>
    </w:p>
    <w:p w14:paraId="28563FD7" w14:textId="79D80B22" w:rsidR="008831AC" w:rsidRPr="00D55061" w:rsidRDefault="008831AC" w:rsidP="008831AC">
      <w:pPr>
        <w:spacing w:after="0"/>
        <w:jc w:val="both"/>
        <w:rPr>
          <w:rFonts w:ascii="Arial" w:hAnsi="Arial" w:cs="Arial"/>
        </w:rPr>
      </w:pPr>
      <w:r>
        <w:rPr>
          <w:rFonts w:ascii="Arial" w:hAnsi="Arial" w:cs="Arial"/>
        </w:rPr>
        <w:t xml:space="preserve">1.1 </w:t>
      </w:r>
      <w:r w:rsidRPr="00D55061">
        <w:rPr>
          <w:rFonts w:ascii="Arial" w:hAnsi="Arial" w:cs="Arial"/>
        </w:rPr>
        <w:t xml:space="preserve">The local authority is committed to the inclusion of children with SEND in our mainstream schools and academies, early years’ </w:t>
      </w:r>
      <w:proofErr w:type="gramStart"/>
      <w:r w:rsidRPr="00D55061">
        <w:rPr>
          <w:rFonts w:ascii="Arial" w:hAnsi="Arial" w:cs="Arial"/>
        </w:rPr>
        <w:t>settings</w:t>
      </w:r>
      <w:proofErr w:type="gramEnd"/>
      <w:r w:rsidRPr="00D55061">
        <w:rPr>
          <w:rFonts w:ascii="Arial" w:hAnsi="Arial" w:cs="Arial"/>
        </w:rPr>
        <w:t xml:space="preserve"> and post 16 institutions.  With close partnership working, early identification and action, it is hoped that </w:t>
      </w:r>
      <w:r w:rsidR="00B23BF2" w:rsidRPr="00D55061">
        <w:rPr>
          <w:rFonts w:ascii="Arial" w:hAnsi="Arial" w:cs="Arial"/>
        </w:rPr>
        <w:t xml:space="preserve">concerns relating to learners with EHCP’s can be supported by </w:t>
      </w:r>
      <w:r w:rsidR="00F63867" w:rsidRPr="00D55061">
        <w:rPr>
          <w:rFonts w:ascii="Arial" w:hAnsi="Arial" w:cs="Arial"/>
        </w:rPr>
        <w:t xml:space="preserve">working together to </w:t>
      </w:r>
      <w:r w:rsidR="00B23BF2" w:rsidRPr="00D55061">
        <w:rPr>
          <w:rFonts w:ascii="Arial" w:hAnsi="Arial" w:cs="Arial"/>
        </w:rPr>
        <w:t>tak</w:t>
      </w:r>
      <w:r w:rsidR="00F63867" w:rsidRPr="00D55061">
        <w:rPr>
          <w:rFonts w:ascii="Arial" w:hAnsi="Arial" w:cs="Arial"/>
        </w:rPr>
        <w:t>e</w:t>
      </w:r>
      <w:r w:rsidR="00B23BF2" w:rsidRPr="00D55061">
        <w:rPr>
          <w:rFonts w:ascii="Arial" w:hAnsi="Arial" w:cs="Arial"/>
        </w:rPr>
        <w:t xml:space="preserve"> </w:t>
      </w:r>
      <w:r w:rsidRPr="00D55061">
        <w:rPr>
          <w:rFonts w:ascii="Arial" w:hAnsi="Arial" w:cs="Arial"/>
        </w:rPr>
        <w:t>steps to problem solve and find workable solutions</w:t>
      </w:r>
      <w:r w:rsidR="00B23BF2" w:rsidRPr="00D55061">
        <w:rPr>
          <w:rFonts w:ascii="Arial" w:hAnsi="Arial" w:cs="Arial"/>
        </w:rPr>
        <w:t xml:space="preserve"> in the best interests of the learner</w:t>
      </w:r>
      <w:r w:rsidRPr="00D55061">
        <w:rPr>
          <w:rFonts w:ascii="Arial" w:hAnsi="Arial" w:cs="Arial"/>
        </w:rPr>
        <w:t>.</w:t>
      </w:r>
    </w:p>
    <w:p w14:paraId="0FDBF134" w14:textId="77777777" w:rsidR="008831AC" w:rsidRPr="00D55061" w:rsidRDefault="008831AC" w:rsidP="008831AC">
      <w:pPr>
        <w:spacing w:after="0"/>
        <w:jc w:val="both"/>
        <w:rPr>
          <w:rFonts w:ascii="Arial" w:hAnsi="Arial" w:cs="Arial"/>
        </w:rPr>
      </w:pPr>
      <w:r w:rsidRPr="00D55061">
        <w:rPr>
          <w:rFonts w:ascii="Arial" w:hAnsi="Arial" w:cs="Arial"/>
        </w:rPr>
        <w:t xml:space="preserve"> </w:t>
      </w:r>
    </w:p>
    <w:p w14:paraId="03C1000E" w14:textId="77777777" w:rsidR="008831AC" w:rsidRPr="00D55061" w:rsidRDefault="008831AC" w:rsidP="008831AC">
      <w:pPr>
        <w:spacing w:after="0"/>
        <w:jc w:val="both"/>
        <w:rPr>
          <w:rFonts w:ascii="Arial" w:hAnsi="Arial" w:cs="Arial"/>
        </w:rPr>
      </w:pPr>
      <w:r w:rsidRPr="00D55061">
        <w:rPr>
          <w:rFonts w:ascii="Arial" w:hAnsi="Arial" w:cs="Arial"/>
        </w:rPr>
        <w:t xml:space="preserve">1.2 This guidance is underpinned by section 19 principles (Children &amp; Families Act), of having due regard to the child and his or her parents and/or young person’s wishes, </w:t>
      </w:r>
      <w:proofErr w:type="gramStart"/>
      <w:r w:rsidRPr="00D55061">
        <w:rPr>
          <w:rFonts w:ascii="Arial" w:hAnsi="Arial" w:cs="Arial"/>
        </w:rPr>
        <w:t>feelings</w:t>
      </w:r>
      <w:proofErr w:type="gramEnd"/>
      <w:r w:rsidRPr="00D55061">
        <w:rPr>
          <w:rFonts w:ascii="Arial" w:hAnsi="Arial" w:cs="Arial"/>
        </w:rPr>
        <w:t xml:space="preserve"> and views, when making decisions about how to best achieve educational outcomes; and the importance of providing accessible information to support and enable their participation in any decision making about their education.</w:t>
      </w:r>
    </w:p>
    <w:p w14:paraId="1E2BDA5A" w14:textId="77777777" w:rsidR="008831AC" w:rsidRPr="00D55061" w:rsidRDefault="008831AC" w:rsidP="008831AC">
      <w:pPr>
        <w:spacing w:after="0"/>
        <w:jc w:val="both"/>
        <w:rPr>
          <w:rFonts w:ascii="Arial" w:hAnsi="Arial" w:cs="Arial"/>
        </w:rPr>
      </w:pPr>
    </w:p>
    <w:p w14:paraId="13646A31" w14:textId="64E417CC" w:rsidR="008831AC" w:rsidRPr="00D55061" w:rsidRDefault="008831AC" w:rsidP="008831AC">
      <w:pPr>
        <w:spacing w:after="0" w:line="242" w:lineRule="auto"/>
        <w:jc w:val="both"/>
        <w:textAlignment w:val="auto"/>
        <w:rPr>
          <w:rFonts w:ascii="Arial" w:hAnsi="Arial" w:cs="Arial"/>
        </w:rPr>
      </w:pPr>
      <w:r w:rsidRPr="00D55061">
        <w:rPr>
          <w:rFonts w:ascii="Arial" w:hAnsi="Arial" w:cs="Arial"/>
        </w:rPr>
        <w:t xml:space="preserve">1.3 An Education, </w:t>
      </w:r>
      <w:r w:rsidR="00966688" w:rsidRPr="00D55061">
        <w:rPr>
          <w:rFonts w:ascii="Arial" w:hAnsi="Arial" w:cs="Arial"/>
        </w:rPr>
        <w:t>Health,</w:t>
      </w:r>
      <w:r w:rsidRPr="00D55061">
        <w:rPr>
          <w:rFonts w:ascii="Arial" w:hAnsi="Arial" w:cs="Arial"/>
        </w:rPr>
        <w:t xml:space="preserve"> and Care (EHC) plan is a legal document that clearly outlines the special educational provision that </w:t>
      </w:r>
      <w:r w:rsidRPr="00D55061">
        <w:rPr>
          <w:rFonts w:ascii="Arial" w:hAnsi="Arial" w:cs="Arial"/>
          <w:b/>
        </w:rPr>
        <w:t xml:space="preserve">must </w:t>
      </w:r>
      <w:r w:rsidRPr="00D55061">
        <w:rPr>
          <w:rFonts w:ascii="Arial" w:hAnsi="Arial" w:cs="Arial"/>
        </w:rPr>
        <w:t xml:space="preserve">be provided and names the educational setting that through a school consultation process, has been identified as being able to deliver the necessary educational provision.  The school, early years setting or post 16 institution named in the EHC plan is therefore the educational setting that is responsible for delivering education and any special educational provision (SEP) to the child or young person.  </w:t>
      </w:r>
    </w:p>
    <w:p w14:paraId="0E4A95D2" w14:textId="77777777" w:rsidR="008831AC" w:rsidRPr="00D55061" w:rsidRDefault="008831AC" w:rsidP="008831AC">
      <w:pPr>
        <w:spacing w:after="0" w:line="242" w:lineRule="auto"/>
        <w:jc w:val="both"/>
        <w:textAlignment w:val="auto"/>
        <w:rPr>
          <w:rFonts w:ascii="Arial" w:hAnsi="Arial" w:cs="Arial"/>
        </w:rPr>
      </w:pPr>
    </w:p>
    <w:p w14:paraId="00A302D2" w14:textId="74989F5B" w:rsidR="006F2DB9" w:rsidRPr="00D55061" w:rsidRDefault="008831AC" w:rsidP="008831AC">
      <w:pPr>
        <w:spacing w:after="0" w:line="242" w:lineRule="auto"/>
        <w:jc w:val="both"/>
        <w:textAlignment w:val="auto"/>
        <w:rPr>
          <w:rFonts w:ascii="Arial" w:hAnsi="Arial" w:cs="Arial"/>
        </w:rPr>
      </w:pPr>
      <w:r w:rsidRPr="00D55061">
        <w:rPr>
          <w:rFonts w:ascii="Arial" w:hAnsi="Arial" w:cs="Arial"/>
        </w:rPr>
        <w:t>1.4 It is recognised that due to the complexity of some children</w:t>
      </w:r>
      <w:r w:rsidR="006F2DB9" w:rsidRPr="00D55061">
        <w:rPr>
          <w:rFonts w:ascii="Arial" w:hAnsi="Arial" w:cs="Arial"/>
        </w:rPr>
        <w:t xml:space="preserve"> and young people</w:t>
      </w:r>
      <w:r w:rsidRPr="00D55061">
        <w:rPr>
          <w:rFonts w:ascii="Arial" w:hAnsi="Arial" w:cs="Arial"/>
        </w:rPr>
        <w:t xml:space="preserve">’s needs, schools, early year’s </w:t>
      </w:r>
      <w:r w:rsidR="00A929A3" w:rsidRPr="00D55061">
        <w:rPr>
          <w:rFonts w:ascii="Arial" w:hAnsi="Arial" w:cs="Arial"/>
        </w:rPr>
        <w:t>settings,</w:t>
      </w:r>
      <w:r w:rsidRPr="00D55061">
        <w:rPr>
          <w:rFonts w:ascii="Arial" w:hAnsi="Arial" w:cs="Arial"/>
        </w:rPr>
        <w:t xml:space="preserve"> and post 16 institutions may </w:t>
      </w:r>
      <w:r w:rsidR="006F2DB9" w:rsidRPr="00D55061">
        <w:rPr>
          <w:rFonts w:ascii="Arial" w:hAnsi="Arial" w:cs="Arial"/>
        </w:rPr>
        <w:t xml:space="preserve">become concerned about their ability to provide the special educational provision which the child or young person requires </w:t>
      </w:r>
      <w:r w:rsidR="00A929A3" w:rsidRPr="00D55061">
        <w:rPr>
          <w:rFonts w:ascii="Arial" w:hAnsi="Arial" w:cs="Arial"/>
        </w:rPr>
        <w:t>to</w:t>
      </w:r>
      <w:r w:rsidR="006F2DB9" w:rsidRPr="00D55061">
        <w:rPr>
          <w:rFonts w:ascii="Arial" w:hAnsi="Arial" w:cs="Arial"/>
        </w:rPr>
        <w:t xml:space="preserve"> meet their outcomes in their EHCP. </w:t>
      </w:r>
    </w:p>
    <w:p w14:paraId="176D5354" w14:textId="7E2596DA" w:rsidR="006F2DB9" w:rsidRPr="00D55061" w:rsidRDefault="006F2DB9" w:rsidP="008831AC">
      <w:pPr>
        <w:spacing w:after="0" w:line="242" w:lineRule="auto"/>
        <w:jc w:val="both"/>
        <w:textAlignment w:val="auto"/>
        <w:rPr>
          <w:rFonts w:ascii="Arial" w:hAnsi="Arial" w:cs="Arial"/>
        </w:rPr>
      </w:pPr>
      <w:r w:rsidRPr="00D55061">
        <w:rPr>
          <w:rFonts w:ascii="Arial" w:hAnsi="Arial" w:cs="Arial"/>
        </w:rPr>
        <w:t xml:space="preserve">Concerns around a settings ability to provide the special educational provision may come about because of </w:t>
      </w:r>
      <w:r w:rsidR="00A929A3" w:rsidRPr="00D55061">
        <w:rPr>
          <w:rFonts w:ascii="Arial" w:hAnsi="Arial" w:cs="Arial"/>
        </w:rPr>
        <w:t>several</w:t>
      </w:r>
      <w:r w:rsidRPr="00D55061">
        <w:rPr>
          <w:rFonts w:ascii="Arial" w:hAnsi="Arial" w:cs="Arial"/>
        </w:rPr>
        <w:t xml:space="preserve"> reasons including</w:t>
      </w:r>
      <w:r w:rsidR="00D54281" w:rsidRPr="00D55061">
        <w:rPr>
          <w:rFonts w:ascii="Arial" w:hAnsi="Arial" w:cs="Arial"/>
        </w:rPr>
        <w:t>, but not limited to</w:t>
      </w:r>
      <w:r w:rsidRPr="00D55061">
        <w:rPr>
          <w:rFonts w:ascii="Arial" w:hAnsi="Arial" w:cs="Arial"/>
        </w:rPr>
        <w:t xml:space="preserve">: </w:t>
      </w:r>
    </w:p>
    <w:p w14:paraId="2D8BA67A" w14:textId="76D2DA22" w:rsidR="006F2DB9" w:rsidRPr="00D55061" w:rsidRDefault="006F2DB9" w:rsidP="006F2DB9">
      <w:pPr>
        <w:pStyle w:val="ListParagraph"/>
        <w:numPr>
          <w:ilvl w:val="0"/>
          <w:numId w:val="2"/>
        </w:numPr>
        <w:spacing w:after="0" w:line="242" w:lineRule="auto"/>
        <w:jc w:val="both"/>
        <w:textAlignment w:val="auto"/>
        <w:rPr>
          <w:rFonts w:ascii="Arial" w:hAnsi="Arial" w:cs="Arial"/>
        </w:rPr>
      </w:pPr>
      <w:r w:rsidRPr="00D55061">
        <w:rPr>
          <w:rFonts w:ascii="Arial" w:hAnsi="Arial" w:cs="Arial"/>
        </w:rPr>
        <w:t xml:space="preserve">Poor </w:t>
      </w:r>
      <w:r w:rsidR="00D54281" w:rsidRPr="00D55061">
        <w:rPr>
          <w:rFonts w:ascii="Arial" w:hAnsi="Arial" w:cs="Arial"/>
        </w:rPr>
        <w:t>a</w:t>
      </w:r>
      <w:r w:rsidRPr="00D55061">
        <w:rPr>
          <w:rFonts w:ascii="Arial" w:hAnsi="Arial" w:cs="Arial"/>
        </w:rPr>
        <w:t>ttendance resulting in the child not being in the setting to access the educational provision required</w:t>
      </w:r>
    </w:p>
    <w:p w14:paraId="46B95392" w14:textId="3CFA98F3" w:rsidR="006F2DB9" w:rsidRPr="00D55061" w:rsidRDefault="006F2DB9" w:rsidP="006F2DB9">
      <w:pPr>
        <w:pStyle w:val="ListParagraph"/>
        <w:numPr>
          <w:ilvl w:val="0"/>
          <w:numId w:val="2"/>
        </w:numPr>
        <w:spacing w:after="0" w:line="242" w:lineRule="auto"/>
        <w:jc w:val="both"/>
        <w:textAlignment w:val="auto"/>
        <w:rPr>
          <w:rFonts w:ascii="Arial" w:hAnsi="Arial" w:cs="Arial"/>
        </w:rPr>
      </w:pPr>
      <w:r w:rsidRPr="00D55061">
        <w:rPr>
          <w:rFonts w:ascii="Arial" w:hAnsi="Arial" w:cs="Arial"/>
        </w:rPr>
        <w:t>Difficulties securing special educational provision</w:t>
      </w:r>
      <w:r w:rsidR="00D54281" w:rsidRPr="00D55061">
        <w:rPr>
          <w:rFonts w:ascii="Arial" w:hAnsi="Arial" w:cs="Arial"/>
        </w:rPr>
        <w:t>:</w:t>
      </w:r>
      <w:r w:rsidRPr="00D55061">
        <w:rPr>
          <w:rFonts w:ascii="Arial" w:hAnsi="Arial" w:cs="Arial"/>
        </w:rPr>
        <w:t xml:space="preserve"> This may be due to changes within the current setting or the availability of support from a further commissioned service</w:t>
      </w:r>
    </w:p>
    <w:p w14:paraId="03E2F69E" w14:textId="1C7D0349" w:rsidR="006F2DB9" w:rsidRPr="00D55061" w:rsidRDefault="006F2DB9" w:rsidP="006F2DB9">
      <w:pPr>
        <w:pStyle w:val="ListParagraph"/>
        <w:numPr>
          <w:ilvl w:val="0"/>
          <w:numId w:val="2"/>
        </w:numPr>
        <w:spacing w:after="0" w:line="242" w:lineRule="auto"/>
        <w:jc w:val="both"/>
        <w:textAlignment w:val="auto"/>
        <w:rPr>
          <w:rFonts w:ascii="Arial" w:hAnsi="Arial" w:cs="Arial"/>
        </w:rPr>
      </w:pPr>
      <w:r w:rsidRPr="00D55061">
        <w:rPr>
          <w:rFonts w:ascii="Arial" w:hAnsi="Arial" w:cs="Arial"/>
        </w:rPr>
        <w:t xml:space="preserve">Safeguarding concerns </w:t>
      </w:r>
      <w:r w:rsidR="00D54281" w:rsidRPr="00D55061">
        <w:rPr>
          <w:rFonts w:ascii="Arial" w:hAnsi="Arial" w:cs="Arial"/>
        </w:rPr>
        <w:t>that</w:t>
      </w:r>
      <w:r w:rsidRPr="00D55061">
        <w:rPr>
          <w:rFonts w:ascii="Arial" w:hAnsi="Arial" w:cs="Arial"/>
        </w:rPr>
        <w:t xml:space="preserve"> may result in the need for additional risk assessments</w:t>
      </w:r>
      <w:r w:rsidR="00D54281" w:rsidRPr="00D55061">
        <w:rPr>
          <w:rFonts w:ascii="Arial" w:hAnsi="Arial" w:cs="Arial"/>
        </w:rPr>
        <w:t>, or wider agency involvement</w:t>
      </w:r>
      <w:r w:rsidRPr="00D55061">
        <w:rPr>
          <w:rFonts w:ascii="Arial" w:hAnsi="Arial" w:cs="Arial"/>
        </w:rPr>
        <w:t xml:space="preserve"> </w:t>
      </w:r>
      <w:r w:rsidR="00D54281" w:rsidRPr="00D55061">
        <w:rPr>
          <w:rFonts w:ascii="Arial" w:hAnsi="Arial" w:cs="Arial"/>
        </w:rPr>
        <w:t>which may lead to a change in provision for the child or young person</w:t>
      </w:r>
    </w:p>
    <w:p w14:paraId="67536DD6" w14:textId="2EF8ADE2" w:rsidR="006F2DB9" w:rsidRPr="00D55061" w:rsidRDefault="00D54281" w:rsidP="006F2DB9">
      <w:pPr>
        <w:pStyle w:val="ListParagraph"/>
        <w:numPr>
          <w:ilvl w:val="0"/>
          <w:numId w:val="2"/>
        </w:numPr>
        <w:spacing w:after="0" w:line="242" w:lineRule="auto"/>
        <w:jc w:val="both"/>
        <w:textAlignment w:val="auto"/>
        <w:rPr>
          <w:rFonts w:ascii="Arial" w:hAnsi="Arial" w:cs="Arial"/>
        </w:rPr>
      </w:pPr>
      <w:r w:rsidRPr="00D55061">
        <w:rPr>
          <w:rFonts w:ascii="Arial" w:hAnsi="Arial" w:cs="Arial"/>
        </w:rPr>
        <w:t>Concerns linked to the home setting relationship which are preventing the setting from providing the educational provision required by the child or young person</w:t>
      </w:r>
    </w:p>
    <w:p w14:paraId="77F28C2E" w14:textId="56F301F8" w:rsidR="00D54281" w:rsidRPr="00D55061" w:rsidRDefault="00D54281" w:rsidP="00D54281">
      <w:pPr>
        <w:pStyle w:val="ListParagraph"/>
        <w:numPr>
          <w:ilvl w:val="0"/>
          <w:numId w:val="2"/>
        </w:numPr>
        <w:spacing w:after="0" w:line="242" w:lineRule="auto"/>
        <w:jc w:val="both"/>
        <w:textAlignment w:val="auto"/>
        <w:rPr>
          <w:rFonts w:ascii="Arial" w:hAnsi="Arial" w:cs="Arial"/>
        </w:rPr>
      </w:pPr>
      <w:r w:rsidRPr="00D55061">
        <w:rPr>
          <w:rFonts w:ascii="Arial" w:hAnsi="Arial" w:cs="Arial"/>
        </w:rPr>
        <w:t>Fixed term or possible permanent exclusions preventing the child from accessing the special education provision detailed in the EHCP</w:t>
      </w:r>
    </w:p>
    <w:p w14:paraId="7EFF0C27" w14:textId="6CBB874E" w:rsidR="008831AC" w:rsidRPr="00D54281" w:rsidRDefault="00D54281" w:rsidP="008831AC">
      <w:pPr>
        <w:pStyle w:val="ListParagraph"/>
        <w:numPr>
          <w:ilvl w:val="1"/>
          <w:numId w:val="3"/>
        </w:numPr>
        <w:spacing w:after="0" w:line="242" w:lineRule="auto"/>
        <w:jc w:val="both"/>
        <w:textAlignment w:val="auto"/>
        <w:rPr>
          <w:rFonts w:ascii="Arial" w:hAnsi="Arial" w:cs="Arial"/>
          <w:szCs w:val="32"/>
          <w:u w:val="single"/>
        </w:rPr>
      </w:pPr>
      <w:r w:rsidRPr="00D55061">
        <w:rPr>
          <w:rFonts w:ascii="Arial" w:hAnsi="Arial" w:cs="Arial"/>
        </w:rPr>
        <w:t xml:space="preserve">Any of the above </w:t>
      </w:r>
      <w:r w:rsidR="008831AC" w:rsidRPr="00D55061">
        <w:rPr>
          <w:rFonts w:ascii="Arial" w:hAnsi="Arial" w:cs="Arial"/>
        </w:rPr>
        <w:t>should be brought to the local authority’s attention, so that solutions and actions to resolve challenges can be agreed and managed in partnership.</w:t>
      </w:r>
      <w:r w:rsidRPr="00D55061">
        <w:rPr>
          <w:rFonts w:ascii="Arial" w:hAnsi="Arial" w:cs="Arial"/>
        </w:rPr>
        <w:t xml:space="preserve"> Where there is a proposed change to either the pupils need as described in the EHC Plan or the special educational provision this will require to be detailed through an EHC Review</w:t>
      </w:r>
      <w:r w:rsidRPr="00D54281">
        <w:rPr>
          <w:rFonts w:ascii="Arial" w:hAnsi="Arial" w:cs="Arial"/>
          <w:color w:val="FF0000"/>
        </w:rPr>
        <w:t>.</w:t>
      </w:r>
      <w:r w:rsidRPr="00D54281">
        <w:rPr>
          <w:rFonts w:ascii="Arial" w:hAnsi="Arial" w:cs="Arial"/>
          <w:strike/>
          <w:color w:val="FF0000"/>
        </w:rPr>
        <w:t xml:space="preserve"> </w:t>
      </w:r>
    </w:p>
    <w:p w14:paraId="71F951DA" w14:textId="77777777" w:rsidR="00D54281" w:rsidRPr="00D54281" w:rsidRDefault="00D54281" w:rsidP="00D54281">
      <w:pPr>
        <w:pStyle w:val="ListParagraph"/>
        <w:spacing w:after="0" w:line="242" w:lineRule="auto"/>
        <w:ind w:left="360"/>
        <w:jc w:val="both"/>
        <w:textAlignment w:val="auto"/>
        <w:rPr>
          <w:rFonts w:ascii="Arial" w:hAnsi="Arial" w:cs="Arial"/>
          <w:szCs w:val="32"/>
          <w:u w:val="single"/>
        </w:rPr>
      </w:pPr>
    </w:p>
    <w:p w14:paraId="19822D1B" w14:textId="76184CC5" w:rsidR="008831AC" w:rsidRDefault="008831AC" w:rsidP="008831AC">
      <w:pPr>
        <w:spacing w:after="0" w:line="242" w:lineRule="auto"/>
        <w:jc w:val="both"/>
        <w:textAlignment w:val="auto"/>
        <w:rPr>
          <w:rFonts w:ascii="Arial" w:hAnsi="Arial" w:cs="Arial"/>
          <w:sz w:val="32"/>
          <w:szCs w:val="32"/>
          <w:u w:val="single"/>
        </w:rPr>
      </w:pPr>
      <w:r>
        <w:rPr>
          <w:rFonts w:ascii="Arial" w:hAnsi="Arial" w:cs="Arial"/>
        </w:rPr>
        <w:t>1.5 Whilst the local authority commission, and support schools, early</w:t>
      </w:r>
      <w:r w:rsidR="0013369F">
        <w:rPr>
          <w:rFonts w:ascii="Arial" w:hAnsi="Arial" w:cs="Arial"/>
        </w:rPr>
        <w:t xml:space="preserve"> years</w:t>
      </w:r>
      <w:r>
        <w:rPr>
          <w:rFonts w:ascii="Arial" w:hAnsi="Arial" w:cs="Arial"/>
        </w:rPr>
        <w:t xml:space="preserve"> settings and post 16 institutions to deliver education and SEP detailed within an EHC plan, the duty to have oversight and ensure that this is delivered remains with the local authority.  With this in mind </w:t>
      </w:r>
      <w:r w:rsidRPr="00D55061">
        <w:rPr>
          <w:rFonts w:ascii="Arial" w:hAnsi="Arial" w:cs="Arial"/>
        </w:rPr>
        <w:t xml:space="preserve">the purpose of this document is to offer guidance and support to </w:t>
      </w:r>
      <w:r w:rsidR="0013369F" w:rsidRPr="00D55061">
        <w:rPr>
          <w:rFonts w:ascii="Arial" w:hAnsi="Arial" w:cs="Arial"/>
        </w:rPr>
        <w:t xml:space="preserve">Educational Settings </w:t>
      </w:r>
      <w:r w:rsidRPr="00D55061">
        <w:rPr>
          <w:rFonts w:ascii="Arial" w:hAnsi="Arial" w:cs="Arial"/>
        </w:rPr>
        <w:t>around the operational steps that should be taken for all pupils with an Education Health and Care plan in the event of a School, Early Years setting or Post 16 institution identifying that a child or young person’s educational</w:t>
      </w:r>
      <w:r w:rsidR="0013369F" w:rsidRPr="00D55061">
        <w:rPr>
          <w:rFonts w:ascii="Arial" w:hAnsi="Arial" w:cs="Arial"/>
        </w:rPr>
        <w:t xml:space="preserve"> provision may be at risk of not being delivered</w:t>
      </w:r>
      <w:r w:rsidRPr="00D55061">
        <w:rPr>
          <w:rFonts w:ascii="Arial" w:hAnsi="Arial" w:cs="Arial"/>
        </w:rPr>
        <w:t xml:space="preserve"> The document seeks to support and guide </w:t>
      </w:r>
      <w:r w:rsidR="0013369F" w:rsidRPr="00D55061">
        <w:rPr>
          <w:rFonts w:ascii="Arial" w:hAnsi="Arial" w:cs="Arial"/>
        </w:rPr>
        <w:t xml:space="preserve">educational settings </w:t>
      </w:r>
      <w:r w:rsidRPr="00D55061">
        <w:rPr>
          <w:rFonts w:ascii="Arial" w:hAnsi="Arial" w:cs="Arial"/>
        </w:rPr>
        <w:t xml:space="preserve">through the early steps that should be taken in partnership with the local authority SEND team to try and </w:t>
      </w:r>
      <w:r w:rsidR="0013369F" w:rsidRPr="00D55061">
        <w:rPr>
          <w:rFonts w:ascii="Arial" w:hAnsi="Arial" w:cs="Arial"/>
        </w:rPr>
        <w:t xml:space="preserve">address concerns and ensure children and young people consistently receive the special educational provision detailed in the EHC Plan </w:t>
      </w:r>
      <w:r w:rsidRPr="00D55061">
        <w:rPr>
          <w:rFonts w:ascii="Arial" w:hAnsi="Arial" w:cs="Arial"/>
        </w:rPr>
        <w:t xml:space="preserve">whilst ensuring that statutory compliance with the requirements of the Children and Families Act 2014 and SEND Code of Practice 2015 remain in place at all times. </w:t>
      </w:r>
    </w:p>
    <w:p w14:paraId="32091EE1" w14:textId="77777777" w:rsidR="008831AC" w:rsidRDefault="008831AC" w:rsidP="008831AC">
      <w:pPr>
        <w:spacing w:after="0" w:line="242" w:lineRule="auto"/>
        <w:jc w:val="both"/>
        <w:textAlignment w:val="auto"/>
        <w:rPr>
          <w:rFonts w:ascii="Arial" w:hAnsi="Arial" w:cs="Arial"/>
        </w:rPr>
      </w:pPr>
    </w:p>
    <w:p w14:paraId="22F26ED0" w14:textId="77777777" w:rsidR="008831AC" w:rsidRDefault="008831AC" w:rsidP="008831AC">
      <w:pPr>
        <w:spacing w:after="0" w:line="242" w:lineRule="auto"/>
        <w:jc w:val="both"/>
        <w:textAlignment w:val="auto"/>
        <w:rPr>
          <w:rFonts w:ascii="Arial" w:hAnsi="Arial" w:cs="Arial"/>
          <w:b/>
          <w:u w:val="single"/>
        </w:rPr>
      </w:pPr>
    </w:p>
    <w:p w14:paraId="4991E991" w14:textId="77777777" w:rsidR="008831AC" w:rsidRDefault="008831AC" w:rsidP="008831AC">
      <w:pPr>
        <w:spacing w:after="0" w:line="242" w:lineRule="auto"/>
        <w:jc w:val="both"/>
        <w:textAlignment w:val="auto"/>
        <w:rPr>
          <w:rFonts w:ascii="Arial" w:hAnsi="Arial" w:cs="Arial"/>
          <w:b/>
          <w:u w:val="single"/>
        </w:rPr>
      </w:pPr>
    </w:p>
    <w:p w14:paraId="7DBA4EDE" w14:textId="2285429D" w:rsidR="008831AC" w:rsidRPr="00AC7C81" w:rsidRDefault="008831AC" w:rsidP="008831AC">
      <w:pPr>
        <w:spacing w:after="0" w:line="242" w:lineRule="auto"/>
        <w:jc w:val="both"/>
        <w:textAlignment w:val="auto"/>
        <w:rPr>
          <w:rFonts w:ascii="Arial" w:hAnsi="Arial" w:cs="Arial"/>
          <w:b/>
          <w:u w:val="single"/>
        </w:rPr>
      </w:pPr>
      <w:r w:rsidRPr="00AC7C81">
        <w:rPr>
          <w:rFonts w:ascii="Arial" w:hAnsi="Arial" w:cs="Arial"/>
          <w:b/>
          <w:u w:val="single"/>
        </w:rPr>
        <w:t xml:space="preserve">2.0 </w:t>
      </w:r>
      <w:r w:rsidR="00E02FF0" w:rsidRPr="00AC7C81">
        <w:rPr>
          <w:rFonts w:ascii="Arial" w:hAnsi="Arial" w:cs="Arial"/>
          <w:b/>
          <w:u w:val="single"/>
        </w:rPr>
        <w:t>Learner of Concern</w:t>
      </w:r>
    </w:p>
    <w:p w14:paraId="6F7089C4" w14:textId="77777777" w:rsidR="008831AC" w:rsidRPr="00AC7C81" w:rsidRDefault="008831AC" w:rsidP="008831AC">
      <w:pPr>
        <w:spacing w:after="0" w:line="242" w:lineRule="auto"/>
        <w:jc w:val="both"/>
        <w:textAlignment w:val="auto"/>
        <w:rPr>
          <w:rFonts w:ascii="Arial" w:hAnsi="Arial" w:cs="Arial"/>
          <w:b/>
          <w:u w:val="single"/>
        </w:rPr>
      </w:pPr>
    </w:p>
    <w:p w14:paraId="4B620C6E" w14:textId="52FA9314" w:rsidR="008831AC" w:rsidRPr="00AC7C81" w:rsidRDefault="00A929A3" w:rsidP="008831AC">
      <w:pPr>
        <w:spacing w:after="0" w:line="242" w:lineRule="auto"/>
        <w:jc w:val="both"/>
        <w:textAlignment w:val="auto"/>
        <w:rPr>
          <w:rFonts w:ascii="Arial" w:hAnsi="Arial" w:cs="Arial"/>
        </w:rPr>
      </w:pPr>
      <w:r w:rsidRPr="00AC7C81">
        <w:rPr>
          <w:rFonts w:ascii="Arial" w:hAnsi="Arial" w:cs="Arial"/>
        </w:rPr>
        <w:t xml:space="preserve">2.1 </w:t>
      </w:r>
      <w:r w:rsidRPr="00D55061">
        <w:rPr>
          <w:rFonts w:ascii="Arial" w:hAnsi="Arial" w:cs="Arial"/>
        </w:rPr>
        <w:t>A</w:t>
      </w:r>
      <w:r w:rsidR="008831AC" w:rsidRPr="00D55061">
        <w:rPr>
          <w:rFonts w:ascii="Arial" w:hAnsi="Arial" w:cs="Arial"/>
        </w:rPr>
        <w:t xml:space="preserve"> </w:t>
      </w:r>
      <w:r w:rsidR="00E02FF0" w:rsidRPr="00D55061">
        <w:rPr>
          <w:rFonts w:ascii="Arial" w:hAnsi="Arial" w:cs="Arial"/>
        </w:rPr>
        <w:t xml:space="preserve">‘Learner of concern’ </w:t>
      </w:r>
      <w:r w:rsidR="008831AC" w:rsidRPr="00D55061">
        <w:rPr>
          <w:rFonts w:ascii="Arial" w:hAnsi="Arial" w:cs="Arial"/>
        </w:rPr>
        <w:t xml:space="preserve">as used in this document </w:t>
      </w:r>
      <w:r w:rsidRPr="00D55061">
        <w:rPr>
          <w:rFonts w:ascii="Arial" w:hAnsi="Arial" w:cs="Arial"/>
        </w:rPr>
        <w:t xml:space="preserve">means </w:t>
      </w:r>
      <w:r w:rsidRPr="00D55061">
        <w:rPr>
          <w:rFonts w:ascii="Arial" w:hAnsi="Arial" w:cs="Arial"/>
          <w:strike/>
        </w:rPr>
        <w:t>any</w:t>
      </w:r>
      <w:r w:rsidR="00E02FF0" w:rsidRPr="00D55061">
        <w:rPr>
          <w:rFonts w:ascii="Arial" w:hAnsi="Arial" w:cs="Arial"/>
        </w:rPr>
        <w:t xml:space="preserve"> learner with an EHCP </w:t>
      </w:r>
      <w:r w:rsidR="008831AC" w:rsidRPr="00D55061">
        <w:rPr>
          <w:rFonts w:ascii="Arial" w:hAnsi="Arial" w:cs="Arial"/>
        </w:rPr>
        <w:t xml:space="preserve">where schools, early years settings and post 16 institutions are </w:t>
      </w:r>
      <w:r w:rsidR="00E02FF0" w:rsidRPr="00D55061">
        <w:rPr>
          <w:rFonts w:ascii="Arial" w:hAnsi="Arial" w:cs="Arial"/>
        </w:rPr>
        <w:t xml:space="preserve">concerned they are unable to provide the special educational provision a child or young person requires as detailed in their EHCP. </w:t>
      </w:r>
      <w:r w:rsidR="00AC7C81" w:rsidRPr="00D55061">
        <w:rPr>
          <w:rFonts w:ascii="Arial" w:hAnsi="Arial" w:cs="Arial"/>
        </w:rPr>
        <w:t xml:space="preserve">The setting may be </w:t>
      </w:r>
      <w:r w:rsidR="008831AC" w:rsidRPr="00D55061">
        <w:rPr>
          <w:rFonts w:ascii="Arial" w:hAnsi="Arial" w:cs="Arial"/>
        </w:rPr>
        <w:t xml:space="preserve">considering or have and/or are using either fixed term exclusions or a reduced </w:t>
      </w:r>
      <w:r w:rsidRPr="00D55061">
        <w:rPr>
          <w:rFonts w:ascii="Arial" w:hAnsi="Arial" w:cs="Arial"/>
        </w:rPr>
        <w:t>timetable</w:t>
      </w:r>
      <w:r w:rsidR="008831AC" w:rsidRPr="00D55061">
        <w:rPr>
          <w:rFonts w:ascii="Arial" w:hAnsi="Arial" w:cs="Arial"/>
        </w:rPr>
        <w:t xml:space="preserve"> to manage the child or young person’s access to their education. </w:t>
      </w:r>
      <w:r w:rsidRPr="00D55061">
        <w:rPr>
          <w:rFonts w:ascii="Arial" w:hAnsi="Arial" w:cs="Arial"/>
        </w:rPr>
        <w:t>Additionally,</w:t>
      </w:r>
      <w:r w:rsidR="008831AC" w:rsidRPr="00D55061">
        <w:rPr>
          <w:rFonts w:ascii="Arial" w:hAnsi="Arial" w:cs="Arial"/>
        </w:rPr>
        <w:t xml:space="preserve"> a </w:t>
      </w:r>
      <w:r w:rsidR="00AC7C81" w:rsidRPr="00D55061">
        <w:rPr>
          <w:rFonts w:ascii="Arial" w:hAnsi="Arial" w:cs="Arial"/>
        </w:rPr>
        <w:t xml:space="preserve">learner </w:t>
      </w:r>
      <w:r w:rsidR="008831AC" w:rsidRPr="00D55061">
        <w:rPr>
          <w:rFonts w:ascii="Arial" w:hAnsi="Arial" w:cs="Arial"/>
        </w:rPr>
        <w:t xml:space="preserve">could be considered </w:t>
      </w:r>
      <w:r w:rsidR="00AC7C81" w:rsidRPr="00D55061">
        <w:rPr>
          <w:rFonts w:ascii="Arial" w:hAnsi="Arial" w:cs="Arial"/>
        </w:rPr>
        <w:t xml:space="preserve">a concern </w:t>
      </w:r>
      <w:r w:rsidR="008831AC" w:rsidRPr="00D55061">
        <w:rPr>
          <w:rFonts w:ascii="Arial" w:hAnsi="Arial" w:cs="Arial"/>
        </w:rPr>
        <w:t>when a school, early years setting or post 16 institute finds that</w:t>
      </w:r>
      <w:r w:rsidR="001B5233" w:rsidRPr="00D55061">
        <w:rPr>
          <w:rFonts w:ascii="Arial" w:hAnsi="Arial" w:cs="Arial"/>
        </w:rPr>
        <w:t xml:space="preserve"> the </w:t>
      </w:r>
      <w:r w:rsidR="008831AC" w:rsidRPr="00D55061">
        <w:rPr>
          <w:rFonts w:ascii="Arial" w:hAnsi="Arial" w:cs="Arial"/>
        </w:rPr>
        <w:t xml:space="preserve">gap between a child or young person and their peers </w:t>
      </w:r>
      <w:r w:rsidR="001B5233" w:rsidRPr="00D55061">
        <w:rPr>
          <w:rFonts w:ascii="Arial" w:hAnsi="Arial" w:cs="Arial"/>
        </w:rPr>
        <w:t xml:space="preserve">is </w:t>
      </w:r>
      <w:r w:rsidR="008831AC" w:rsidRPr="00D55061">
        <w:rPr>
          <w:rFonts w:ascii="Arial" w:hAnsi="Arial" w:cs="Arial"/>
        </w:rPr>
        <w:t>‘widening’ or that there is a noticeable change in the presenting SEN, making it increasingly difficult to</w:t>
      </w:r>
      <w:r w:rsidR="00AC7C81" w:rsidRPr="00D55061">
        <w:rPr>
          <w:rFonts w:ascii="Arial" w:hAnsi="Arial" w:cs="Arial"/>
        </w:rPr>
        <w:t xml:space="preserve"> identify or secure </w:t>
      </w:r>
      <w:r w:rsidR="008831AC" w:rsidRPr="00D55061">
        <w:rPr>
          <w:rFonts w:ascii="Arial" w:hAnsi="Arial" w:cs="Arial"/>
        </w:rPr>
        <w:t xml:space="preserve">the </w:t>
      </w:r>
      <w:r w:rsidR="00AC7C81" w:rsidRPr="00D55061">
        <w:rPr>
          <w:rFonts w:ascii="Arial" w:hAnsi="Arial" w:cs="Arial"/>
        </w:rPr>
        <w:t xml:space="preserve">appropriate special </w:t>
      </w:r>
      <w:r w:rsidR="008831AC" w:rsidRPr="00D55061">
        <w:rPr>
          <w:rFonts w:ascii="Arial" w:hAnsi="Arial" w:cs="Arial"/>
        </w:rPr>
        <w:t xml:space="preserve">educational </w:t>
      </w:r>
      <w:r w:rsidR="00AC7C81" w:rsidRPr="00D55061">
        <w:rPr>
          <w:rFonts w:ascii="Arial" w:hAnsi="Arial" w:cs="Arial"/>
        </w:rPr>
        <w:t>provision</w:t>
      </w:r>
      <w:r w:rsidR="008831AC" w:rsidRPr="00D55061">
        <w:rPr>
          <w:rFonts w:ascii="Arial" w:hAnsi="Arial" w:cs="Arial"/>
        </w:rPr>
        <w:t>.</w:t>
      </w:r>
    </w:p>
    <w:p w14:paraId="0B83A4EA" w14:textId="77777777" w:rsidR="008831AC" w:rsidRPr="00AC7C81" w:rsidRDefault="008831AC" w:rsidP="008831AC">
      <w:pPr>
        <w:spacing w:after="0" w:line="242" w:lineRule="auto"/>
        <w:jc w:val="both"/>
        <w:textAlignment w:val="auto"/>
        <w:rPr>
          <w:rFonts w:ascii="Arial" w:hAnsi="Arial" w:cs="Arial"/>
        </w:rPr>
      </w:pPr>
    </w:p>
    <w:p w14:paraId="545A6D63" w14:textId="30E57D16" w:rsidR="008831AC" w:rsidRPr="00AC7C81" w:rsidRDefault="008831AC" w:rsidP="008831AC">
      <w:pPr>
        <w:spacing w:after="0" w:line="242" w:lineRule="auto"/>
        <w:jc w:val="both"/>
        <w:textAlignment w:val="auto"/>
        <w:rPr>
          <w:rFonts w:ascii="Arial" w:hAnsi="Arial" w:cs="Arial"/>
        </w:rPr>
      </w:pPr>
      <w:r w:rsidRPr="00AC7C81">
        <w:rPr>
          <w:rFonts w:ascii="Arial" w:hAnsi="Arial" w:cs="Arial"/>
        </w:rPr>
        <w:t xml:space="preserve">2.2 </w:t>
      </w:r>
      <w:r w:rsidRPr="00D55061">
        <w:rPr>
          <w:rFonts w:ascii="Arial" w:hAnsi="Arial" w:cs="Arial"/>
        </w:rPr>
        <w:t xml:space="preserve">When a school, early years </w:t>
      </w:r>
      <w:r w:rsidR="00D55061" w:rsidRPr="00D55061">
        <w:rPr>
          <w:rFonts w:ascii="Arial" w:hAnsi="Arial" w:cs="Arial"/>
        </w:rPr>
        <w:t>setting,</w:t>
      </w:r>
      <w:r w:rsidRPr="00D55061">
        <w:rPr>
          <w:rFonts w:ascii="Arial" w:hAnsi="Arial" w:cs="Arial"/>
        </w:rPr>
        <w:t xml:space="preserve"> or post 16 institution considers that they require support to maintain a</w:t>
      </w:r>
      <w:r w:rsidR="00AC7C81" w:rsidRPr="00D55061">
        <w:rPr>
          <w:rFonts w:ascii="Arial" w:hAnsi="Arial" w:cs="Arial"/>
        </w:rPr>
        <w:t xml:space="preserve"> learners special education </w:t>
      </w:r>
      <w:r w:rsidR="00D55061" w:rsidRPr="00D55061">
        <w:rPr>
          <w:rFonts w:ascii="Arial" w:hAnsi="Arial" w:cs="Arial"/>
        </w:rPr>
        <w:t>provision due</w:t>
      </w:r>
      <w:r w:rsidRPr="00D55061">
        <w:rPr>
          <w:rFonts w:ascii="Arial" w:hAnsi="Arial" w:cs="Arial"/>
        </w:rPr>
        <w:t xml:space="preserve"> to </w:t>
      </w:r>
      <w:r w:rsidR="00AC7C81" w:rsidRPr="00D55061">
        <w:rPr>
          <w:rFonts w:ascii="Arial" w:hAnsi="Arial" w:cs="Arial"/>
        </w:rPr>
        <w:t>any of the concerns detailed in paragraph 1.4</w:t>
      </w:r>
      <w:r w:rsidRPr="00D55061">
        <w:rPr>
          <w:rFonts w:ascii="Arial" w:hAnsi="Arial" w:cs="Arial"/>
        </w:rPr>
        <w:t xml:space="preserve"> it is important that they understand the steps that should be taken to ensure (1) best outcomes for the child or young person and (2) ongoing </w:t>
      </w:r>
      <w:r w:rsidRPr="00AC7C81">
        <w:rPr>
          <w:rFonts w:ascii="Arial" w:hAnsi="Arial" w:cs="Arial"/>
        </w:rPr>
        <w:t>compliance with the Children and Families Act 2014 and SEND Code of Practice 2015</w:t>
      </w:r>
    </w:p>
    <w:p w14:paraId="2C235AA3" w14:textId="77777777" w:rsidR="008831AC" w:rsidRPr="0013369F" w:rsidRDefault="008831AC" w:rsidP="008831AC">
      <w:pPr>
        <w:spacing w:after="0" w:line="242" w:lineRule="auto"/>
        <w:jc w:val="both"/>
        <w:textAlignment w:val="auto"/>
        <w:rPr>
          <w:rFonts w:ascii="Arial" w:hAnsi="Arial" w:cs="Arial"/>
          <w:highlight w:val="yellow"/>
        </w:rPr>
      </w:pPr>
    </w:p>
    <w:p w14:paraId="6358F9BA" w14:textId="2FC006AE" w:rsidR="008831AC" w:rsidRDefault="008831AC" w:rsidP="008831AC">
      <w:pPr>
        <w:spacing w:after="0" w:line="242" w:lineRule="auto"/>
        <w:jc w:val="both"/>
        <w:textAlignment w:val="auto"/>
        <w:rPr>
          <w:rFonts w:ascii="Arial" w:hAnsi="Arial" w:cs="Arial"/>
        </w:rPr>
      </w:pPr>
      <w:r w:rsidRPr="00AC7C81">
        <w:rPr>
          <w:rFonts w:ascii="Arial" w:hAnsi="Arial" w:cs="Arial"/>
        </w:rPr>
        <w:t xml:space="preserve">2.3 Should it be felt </w:t>
      </w:r>
      <w:r w:rsidR="00966688" w:rsidRPr="00AC7C81">
        <w:rPr>
          <w:rFonts w:ascii="Arial" w:hAnsi="Arial" w:cs="Arial"/>
        </w:rPr>
        <w:t>that significant</w:t>
      </w:r>
      <w:r w:rsidRPr="00AC7C81">
        <w:rPr>
          <w:rFonts w:ascii="Arial" w:hAnsi="Arial" w:cs="Arial"/>
          <w:u w:val="single"/>
        </w:rPr>
        <w:t xml:space="preserve"> </w:t>
      </w:r>
      <w:r w:rsidR="00966688" w:rsidRPr="00AC7C81">
        <w:rPr>
          <w:rFonts w:ascii="Arial" w:hAnsi="Arial" w:cs="Arial"/>
          <w:u w:val="single"/>
        </w:rPr>
        <w:t>changes</w:t>
      </w:r>
      <w:r w:rsidR="00966688" w:rsidRPr="00AC7C81">
        <w:rPr>
          <w:rFonts w:ascii="Arial" w:hAnsi="Arial" w:cs="Arial"/>
        </w:rPr>
        <w:t xml:space="preserve"> may</w:t>
      </w:r>
      <w:r w:rsidRPr="00AC7C81">
        <w:rPr>
          <w:rFonts w:ascii="Arial" w:hAnsi="Arial" w:cs="Arial"/>
        </w:rPr>
        <w:t xml:space="preserve"> be necessary to a child or young person’s special education provision (SEP) </w:t>
      </w:r>
      <w:proofErr w:type="gramStart"/>
      <w:r w:rsidRPr="00AC7C81">
        <w:rPr>
          <w:rFonts w:ascii="Arial" w:hAnsi="Arial" w:cs="Arial"/>
        </w:rPr>
        <w:t>as  detailed</w:t>
      </w:r>
      <w:proofErr w:type="gramEnd"/>
      <w:r w:rsidRPr="00AC7C81">
        <w:rPr>
          <w:rFonts w:ascii="Arial" w:hAnsi="Arial" w:cs="Arial"/>
        </w:rPr>
        <w:t xml:space="preserve"> in their Education Health and Care (EHC) plan, an </w:t>
      </w:r>
      <w:r w:rsidRPr="00AC7C81">
        <w:rPr>
          <w:rFonts w:ascii="Arial" w:hAnsi="Arial" w:cs="Arial"/>
          <w:i/>
        </w:rPr>
        <w:t>EHC Annual Review</w:t>
      </w:r>
      <w:r w:rsidRPr="00AC7C81">
        <w:rPr>
          <w:rFonts w:ascii="Arial" w:hAnsi="Arial" w:cs="Arial"/>
        </w:rPr>
        <w:t xml:space="preserve"> </w:t>
      </w:r>
      <w:r w:rsidRPr="00AC7C81">
        <w:rPr>
          <w:rFonts w:ascii="Arial" w:hAnsi="Arial" w:cs="Arial"/>
          <w:b/>
        </w:rPr>
        <w:t xml:space="preserve">must </w:t>
      </w:r>
      <w:r w:rsidRPr="00AC7C81">
        <w:rPr>
          <w:rFonts w:ascii="Arial" w:hAnsi="Arial" w:cs="Arial"/>
        </w:rPr>
        <w:t xml:space="preserve">be scheduled and take place.  Additionally, any recommended and/or requested change to provision and or request to change placement </w:t>
      </w:r>
      <w:r w:rsidRPr="00AC7C81">
        <w:rPr>
          <w:rFonts w:ascii="Arial" w:hAnsi="Arial" w:cs="Arial"/>
          <w:b/>
        </w:rPr>
        <w:t>must</w:t>
      </w:r>
      <w:r w:rsidRPr="00AC7C81">
        <w:rPr>
          <w:rFonts w:ascii="Arial" w:hAnsi="Arial" w:cs="Arial"/>
        </w:rPr>
        <w:t xml:space="preserve"> be supported by evidence and professional reports </w:t>
      </w:r>
      <w:r w:rsidRPr="00AC7C81">
        <w:rPr>
          <w:rFonts w:ascii="Arial" w:hAnsi="Arial" w:cs="Arial"/>
          <w:i/>
        </w:rPr>
        <w:t>(please refer to SENCO Handbook for guidance around EHC annual reviews)</w:t>
      </w:r>
      <w:r w:rsidRPr="00AC7C81">
        <w:rPr>
          <w:rFonts w:ascii="Arial" w:hAnsi="Arial" w:cs="Arial"/>
        </w:rPr>
        <w:t xml:space="preserve">.   Whilst an EHC Annual Review meeting is </w:t>
      </w:r>
      <w:r w:rsidRPr="00AC7C81">
        <w:rPr>
          <w:rFonts w:ascii="Arial" w:hAnsi="Arial" w:cs="Arial"/>
          <w:u w:val="single"/>
        </w:rPr>
        <w:t>necessary</w:t>
      </w:r>
      <w:r w:rsidRPr="00AC7C81">
        <w:rPr>
          <w:rFonts w:ascii="Arial" w:hAnsi="Arial" w:cs="Arial"/>
        </w:rPr>
        <w:t xml:space="preserve"> to make requested changes to SEP, the Code of Practice does support interim multi-agency meetings, for the purpose of discussing any short term and time limited support and/or changes that may be considered appropriate to address any instability with a child young person’s education placement.</w:t>
      </w:r>
    </w:p>
    <w:p w14:paraId="67713E97" w14:textId="77777777" w:rsidR="008831AC" w:rsidRDefault="008831AC" w:rsidP="008831AC">
      <w:pPr>
        <w:spacing w:after="0" w:line="242" w:lineRule="auto"/>
        <w:jc w:val="both"/>
        <w:textAlignment w:val="auto"/>
        <w:rPr>
          <w:rFonts w:ascii="Arial" w:hAnsi="Arial" w:cs="Arial"/>
        </w:rPr>
      </w:pPr>
    </w:p>
    <w:p w14:paraId="7E7B27E1" w14:textId="140235E9" w:rsidR="008831AC" w:rsidRPr="0013369F" w:rsidRDefault="008831AC" w:rsidP="008831AC">
      <w:pPr>
        <w:spacing w:after="0" w:line="242" w:lineRule="auto"/>
        <w:jc w:val="both"/>
        <w:textAlignment w:val="auto"/>
        <w:rPr>
          <w:rFonts w:ascii="Arial" w:hAnsi="Arial" w:cs="Arial"/>
          <w:b/>
          <w:strike/>
          <w:u w:val="single"/>
        </w:rPr>
      </w:pPr>
      <w:r>
        <w:rPr>
          <w:rFonts w:ascii="Arial" w:hAnsi="Arial" w:cs="Arial"/>
          <w:b/>
          <w:u w:val="single"/>
        </w:rPr>
        <w:t>3.</w:t>
      </w:r>
      <w:r w:rsidRPr="00AF1162">
        <w:rPr>
          <w:rFonts w:ascii="Arial" w:hAnsi="Arial" w:cs="Arial"/>
          <w:b/>
          <w:u w:val="single"/>
        </w:rPr>
        <w:t xml:space="preserve">0 Fixed Term Exclusions </w:t>
      </w:r>
    </w:p>
    <w:p w14:paraId="55B5DAB3" w14:textId="77777777" w:rsidR="007A1897" w:rsidRDefault="007A1897" w:rsidP="008831AC">
      <w:pPr>
        <w:spacing w:after="0" w:line="242" w:lineRule="auto"/>
        <w:jc w:val="both"/>
        <w:textAlignment w:val="auto"/>
        <w:rPr>
          <w:rFonts w:ascii="Arial" w:hAnsi="Arial" w:cs="Arial"/>
          <w:b/>
          <w:u w:val="single"/>
        </w:rPr>
      </w:pPr>
    </w:p>
    <w:p w14:paraId="25CFCE5C" w14:textId="75E280D2" w:rsidR="00BD5D91" w:rsidRDefault="00966688" w:rsidP="008831AC">
      <w:pPr>
        <w:spacing w:after="0" w:line="242" w:lineRule="auto"/>
        <w:jc w:val="both"/>
        <w:textAlignment w:val="auto"/>
        <w:rPr>
          <w:rFonts w:ascii="Arial" w:hAnsi="Arial" w:cs="Arial"/>
        </w:rPr>
      </w:pPr>
      <w:r>
        <w:rPr>
          <w:rFonts w:ascii="Arial" w:hAnsi="Arial" w:cs="Arial"/>
        </w:rPr>
        <w:t>3.1 When</w:t>
      </w:r>
      <w:r w:rsidR="008831AC">
        <w:rPr>
          <w:rFonts w:ascii="Arial" w:hAnsi="Arial" w:cs="Arial"/>
        </w:rPr>
        <w:t xml:space="preserve"> the LA name a school in section I of an EHC plan, they do so with an understanding that the school, early years setting or post 16 institution, will support the child or young person to access their full-time education consistent with their key stage.   It is understood that at times a school, early years setting or post 16 </w:t>
      </w:r>
      <w:r w:rsidR="00BD5D91">
        <w:rPr>
          <w:rFonts w:ascii="Arial" w:hAnsi="Arial" w:cs="Arial"/>
        </w:rPr>
        <w:t>institutions</w:t>
      </w:r>
      <w:r w:rsidR="008831AC">
        <w:rPr>
          <w:rFonts w:ascii="Arial" w:hAnsi="Arial" w:cs="Arial"/>
        </w:rPr>
        <w:t xml:space="preserve"> may find themselves in a position where they need to issue a fixed term exclusion. </w:t>
      </w:r>
    </w:p>
    <w:p w14:paraId="04EF0A13" w14:textId="61622682" w:rsidR="00BD5D91" w:rsidRDefault="00BD5D91" w:rsidP="008831AC">
      <w:pPr>
        <w:spacing w:after="0" w:line="242" w:lineRule="auto"/>
        <w:jc w:val="both"/>
        <w:textAlignment w:val="auto"/>
        <w:rPr>
          <w:rFonts w:ascii="Arial" w:hAnsi="Arial" w:cs="Arial"/>
        </w:rPr>
      </w:pPr>
    </w:p>
    <w:p w14:paraId="0D6C3E7E" w14:textId="41EC6D7A" w:rsidR="00BD5D91" w:rsidRDefault="00BD5D91" w:rsidP="008831AC">
      <w:pPr>
        <w:spacing w:after="0" w:line="242" w:lineRule="auto"/>
        <w:jc w:val="both"/>
        <w:textAlignment w:val="auto"/>
        <w:rPr>
          <w:rFonts w:ascii="Arial" w:hAnsi="Arial" w:cs="Arial"/>
        </w:rPr>
      </w:pPr>
      <w:r>
        <w:rPr>
          <w:rFonts w:ascii="Arial" w:hAnsi="Arial" w:cs="Arial"/>
        </w:rPr>
        <w:t>Wherever possible schools, early years, and post 16 settings should alert the local authority SEND Team if they considering that they may need to issue a fixed term exclusion, so that proactive steps and discussions can take place.</w:t>
      </w:r>
    </w:p>
    <w:p w14:paraId="3C93D786" w14:textId="36173BC8" w:rsidR="008831AC" w:rsidRDefault="00BD5D91" w:rsidP="008831AC">
      <w:pPr>
        <w:spacing w:after="0" w:line="242" w:lineRule="auto"/>
        <w:jc w:val="both"/>
        <w:textAlignment w:val="auto"/>
        <w:rPr>
          <w:rFonts w:ascii="Arial" w:hAnsi="Arial" w:cs="Arial"/>
        </w:rPr>
      </w:pPr>
      <w:r>
        <w:rPr>
          <w:rFonts w:ascii="Arial" w:hAnsi="Arial" w:cs="Arial"/>
        </w:rPr>
        <w:t xml:space="preserve">Where </w:t>
      </w:r>
      <w:r w:rsidR="008831AC">
        <w:rPr>
          <w:rFonts w:ascii="Arial" w:hAnsi="Arial" w:cs="Arial"/>
        </w:rPr>
        <w:t xml:space="preserve">schools, early years settings and post 16 institutions </w:t>
      </w:r>
      <w:r>
        <w:rPr>
          <w:rFonts w:ascii="Arial" w:hAnsi="Arial" w:cs="Arial"/>
        </w:rPr>
        <w:t xml:space="preserve">issue a fixed term exclusion </w:t>
      </w:r>
      <w:r w:rsidR="00205BF7">
        <w:rPr>
          <w:rFonts w:ascii="Arial" w:hAnsi="Arial" w:cs="Arial"/>
        </w:rPr>
        <w:t>they should</w:t>
      </w:r>
      <w:r w:rsidR="008831AC">
        <w:rPr>
          <w:rFonts w:ascii="Arial" w:hAnsi="Arial" w:cs="Arial"/>
        </w:rPr>
        <w:t xml:space="preserve"> </w:t>
      </w:r>
      <w:proofErr w:type="gramStart"/>
      <w:r w:rsidR="008831AC">
        <w:rPr>
          <w:rFonts w:ascii="Arial" w:hAnsi="Arial" w:cs="Arial"/>
        </w:rPr>
        <w:t xml:space="preserve">make contact </w:t>
      </w:r>
      <w:r>
        <w:rPr>
          <w:rFonts w:ascii="Arial" w:hAnsi="Arial" w:cs="Arial"/>
        </w:rPr>
        <w:t>with</w:t>
      </w:r>
      <w:proofErr w:type="gramEnd"/>
      <w:r>
        <w:rPr>
          <w:rFonts w:ascii="Arial" w:hAnsi="Arial" w:cs="Arial"/>
        </w:rPr>
        <w:t xml:space="preserve"> </w:t>
      </w:r>
      <w:r w:rsidR="008831AC">
        <w:rPr>
          <w:rFonts w:ascii="Arial" w:hAnsi="Arial" w:cs="Arial"/>
        </w:rPr>
        <w:t>the local authority SEND team to notify them of the actions taken as well as initiating relevant discussions in partnership about what further actions or support may be necessary</w:t>
      </w:r>
      <w:r>
        <w:rPr>
          <w:rFonts w:ascii="Arial" w:hAnsi="Arial" w:cs="Arial"/>
        </w:rPr>
        <w:t xml:space="preserve"> to mitigate the need for further </w:t>
      </w:r>
      <w:r w:rsidR="00205BF7">
        <w:rPr>
          <w:rFonts w:ascii="Arial" w:hAnsi="Arial" w:cs="Arial"/>
        </w:rPr>
        <w:t>fixed term exclusions.</w:t>
      </w:r>
      <w:r w:rsidR="008831AC">
        <w:rPr>
          <w:rFonts w:ascii="Arial" w:hAnsi="Arial" w:cs="Arial"/>
        </w:rPr>
        <w:t xml:space="preserve"> </w:t>
      </w:r>
    </w:p>
    <w:p w14:paraId="4C3F2C59" w14:textId="77777777" w:rsidR="00A929A3" w:rsidRDefault="00A929A3" w:rsidP="008831AC">
      <w:pPr>
        <w:spacing w:after="0" w:line="242" w:lineRule="auto"/>
        <w:jc w:val="both"/>
        <w:textAlignment w:val="auto"/>
        <w:rPr>
          <w:rFonts w:ascii="Arial" w:hAnsi="Arial" w:cs="Arial"/>
        </w:rPr>
      </w:pPr>
    </w:p>
    <w:p w14:paraId="70944413" w14:textId="77777777" w:rsidR="003630C8" w:rsidRDefault="003630C8" w:rsidP="008831AC">
      <w:pPr>
        <w:spacing w:after="0" w:line="242" w:lineRule="auto"/>
        <w:jc w:val="both"/>
        <w:textAlignment w:val="auto"/>
        <w:rPr>
          <w:rFonts w:ascii="Arial" w:hAnsi="Arial" w:cs="Arial"/>
          <w:b/>
          <w:u w:val="single"/>
        </w:rPr>
      </w:pPr>
    </w:p>
    <w:p w14:paraId="7825E5E4" w14:textId="33DAEBC9" w:rsidR="008831AC" w:rsidRDefault="008831AC" w:rsidP="008831AC">
      <w:pPr>
        <w:spacing w:after="0" w:line="242" w:lineRule="auto"/>
        <w:jc w:val="both"/>
        <w:textAlignment w:val="auto"/>
        <w:rPr>
          <w:rFonts w:ascii="Arial" w:hAnsi="Arial" w:cs="Arial"/>
          <w:b/>
          <w:u w:val="single"/>
        </w:rPr>
      </w:pPr>
      <w:r w:rsidRPr="008831AC">
        <w:rPr>
          <w:rFonts w:ascii="Arial" w:hAnsi="Arial" w:cs="Arial"/>
          <w:b/>
          <w:u w:val="single"/>
        </w:rPr>
        <w:t xml:space="preserve">4.0 Permanent Exclusions  </w:t>
      </w:r>
    </w:p>
    <w:p w14:paraId="60F15210" w14:textId="77777777" w:rsidR="008831AC" w:rsidRPr="008831AC" w:rsidRDefault="008831AC" w:rsidP="008831AC">
      <w:pPr>
        <w:spacing w:after="0" w:line="242" w:lineRule="auto"/>
        <w:jc w:val="both"/>
        <w:textAlignment w:val="auto"/>
        <w:rPr>
          <w:rFonts w:ascii="Arial" w:hAnsi="Arial" w:cs="Arial"/>
          <w:b/>
          <w:u w:val="single"/>
        </w:rPr>
      </w:pPr>
    </w:p>
    <w:p w14:paraId="24E621EE" w14:textId="77777777" w:rsidR="008831AC" w:rsidRDefault="008831AC" w:rsidP="008831AC">
      <w:pPr>
        <w:spacing w:after="0" w:line="242" w:lineRule="auto"/>
        <w:jc w:val="both"/>
        <w:textAlignment w:val="auto"/>
        <w:rPr>
          <w:rFonts w:ascii="Arial" w:hAnsi="Arial" w:cs="Arial"/>
        </w:rPr>
      </w:pPr>
      <w:r>
        <w:rPr>
          <w:rFonts w:ascii="Arial" w:hAnsi="Arial" w:cs="Arial"/>
        </w:rPr>
        <w:t xml:space="preserve">4.1 </w:t>
      </w:r>
      <w:r w:rsidRPr="0032561B">
        <w:rPr>
          <w:rFonts w:ascii="Arial" w:hAnsi="Arial" w:cs="Arial"/>
        </w:rPr>
        <w:t xml:space="preserve">Permanent exclusions should only ever be in exceptional circumstances.  Where a school, early years setting or post 16 institution find themselves in a position where they believe a permanent exclusion is necessary </w:t>
      </w:r>
      <w:r>
        <w:rPr>
          <w:rFonts w:ascii="Arial" w:hAnsi="Arial" w:cs="Arial"/>
        </w:rPr>
        <w:t xml:space="preserve">the </w:t>
      </w:r>
      <w:r w:rsidRPr="0032561B">
        <w:rPr>
          <w:rFonts w:ascii="Arial" w:hAnsi="Arial" w:cs="Arial"/>
        </w:rPr>
        <w:t xml:space="preserve">SEND Assessment and Review team should be contacted. </w:t>
      </w:r>
    </w:p>
    <w:p w14:paraId="2BB07371" w14:textId="77777777" w:rsidR="008831AC" w:rsidRDefault="008831AC" w:rsidP="008831AC">
      <w:pPr>
        <w:spacing w:after="0" w:line="242" w:lineRule="auto"/>
        <w:jc w:val="both"/>
        <w:textAlignment w:val="auto"/>
        <w:rPr>
          <w:rFonts w:ascii="Arial" w:hAnsi="Arial" w:cs="Arial"/>
        </w:rPr>
      </w:pPr>
    </w:p>
    <w:p w14:paraId="2B497092" w14:textId="326C3ACC" w:rsidR="008831AC" w:rsidRDefault="008831AC" w:rsidP="008831AC">
      <w:pPr>
        <w:spacing w:after="0" w:line="242" w:lineRule="auto"/>
        <w:textAlignment w:val="auto"/>
        <w:rPr>
          <w:rStyle w:val="Hyperlink"/>
          <w:rFonts w:ascii="Arial" w:eastAsia="Times New Roman" w:hAnsi="Arial" w:cs="Arial"/>
        </w:rPr>
      </w:pPr>
      <w:r>
        <w:rPr>
          <w:rFonts w:ascii="Arial" w:hAnsi="Arial" w:cs="Arial"/>
        </w:rPr>
        <w:t xml:space="preserve">4.2 </w:t>
      </w:r>
      <w:r w:rsidRPr="0032561B">
        <w:rPr>
          <w:rFonts w:ascii="Arial" w:hAnsi="Arial" w:cs="Arial"/>
        </w:rPr>
        <w:t>Information about permanent exclusions should be sent directly to</w:t>
      </w:r>
      <w:r w:rsidR="00205BF7">
        <w:rPr>
          <w:rFonts w:ascii="Arial" w:hAnsi="Arial" w:cs="Arial"/>
        </w:rPr>
        <w:t xml:space="preserve"> the SEND Team locality email box and copied to  </w:t>
      </w:r>
      <w:hyperlink r:id="rId7" w:history="1">
        <w:r w:rsidRPr="005A1114">
          <w:rPr>
            <w:rStyle w:val="Hyperlink"/>
            <w:rFonts w:ascii="Arial" w:eastAsia="Times New Roman" w:hAnsi="Arial" w:cs="Arial"/>
          </w:rPr>
          <w:t>SEND.Management@hullcc.gov.uk</w:t>
        </w:r>
      </w:hyperlink>
      <w:r w:rsidRPr="0032561B">
        <w:rPr>
          <w:rStyle w:val="Hyperlink"/>
          <w:rFonts w:ascii="Arial" w:eastAsia="Times New Roman" w:hAnsi="Arial" w:cs="Arial"/>
        </w:rPr>
        <w:t>.</w:t>
      </w:r>
    </w:p>
    <w:p w14:paraId="2DE43920" w14:textId="77777777" w:rsidR="00205BF7" w:rsidRDefault="00205BF7" w:rsidP="00205BF7">
      <w:pPr>
        <w:spacing w:after="0" w:line="250" w:lineRule="auto"/>
        <w:jc w:val="both"/>
        <w:rPr>
          <w:rFonts w:ascii="Arial" w:hAnsi="Arial" w:cs="Arial"/>
        </w:rPr>
      </w:pPr>
    </w:p>
    <w:p w14:paraId="67AE3794" w14:textId="7D187242" w:rsidR="00205BF7" w:rsidRPr="00205BF7" w:rsidRDefault="00205BF7" w:rsidP="00205BF7">
      <w:pPr>
        <w:pStyle w:val="ListParagraph"/>
        <w:numPr>
          <w:ilvl w:val="0"/>
          <w:numId w:val="4"/>
        </w:numPr>
        <w:spacing w:after="0" w:line="250" w:lineRule="auto"/>
        <w:jc w:val="both"/>
        <w:rPr>
          <w:rFonts w:ascii="Arial" w:hAnsi="Arial" w:cs="Arial"/>
        </w:rPr>
      </w:pPr>
      <w:r w:rsidRPr="00205BF7">
        <w:rPr>
          <w:rFonts w:ascii="Arial" w:hAnsi="Arial" w:cs="Arial"/>
        </w:rPr>
        <w:t xml:space="preserve">North Locality - </w:t>
      </w:r>
      <w:hyperlink r:id="rId8" w:history="1">
        <w:r w:rsidRPr="00205BF7">
          <w:rPr>
            <w:rFonts w:ascii="Arial" w:hAnsi="Arial" w:cs="Arial"/>
          </w:rPr>
          <w:t>SENDNorth@hullcc.gov.uk</w:t>
        </w:r>
      </w:hyperlink>
    </w:p>
    <w:p w14:paraId="21971EB4" w14:textId="77777777" w:rsidR="00205BF7" w:rsidRPr="00205BF7" w:rsidRDefault="00205BF7" w:rsidP="00205BF7">
      <w:pPr>
        <w:spacing w:after="0" w:line="250" w:lineRule="auto"/>
        <w:jc w:val="both"/>
        <w:rPr>
          <w:rFonts w:ascii="Arial" w:hAnsi="Arial" w:cs="Arial"/>
        </w:rPr>
      </w:pPr>
    </w:p>
    <w:p w14:paraId="3D81B57C" w14:textId="77777777" w:rsidR="00205BF7" w:rsidRPr="00205BF7" w:rsidRDefault="00205BF7" w:rsidP="00205BF7">
      <w:pPr>
        <w:pStyle w:val="ListParagraph"/>
        <w:numPr>
          <w:ilvl w:val="0"/>
          <w:numId w:val="4"/>
        </w:numPr>
        <w:spacing w:after="0" w:line="250" w:lineRule="auto"/>
        <w:jc w:val="both"/>
        <w:rPr>
          <w:rFonts w:ascii="Arial" w:hAnsi="Arial" w:cs="Arial"/>
        </w:rPr>
      </w:pPr>
      <w:r w:rsidRPr="00205BF7">
        <w:rPr>
          <w:rFonts w:ascii="Arial" w:hAnsi="Arial" w:cs="Arial"/>
        </w:rPr>
        <w:t xml:space="preserve">East Locality –  </w:t>
      </w:r>
      <w:hyperlink r:id="rId9" w:history="1">
        <w:r w:rsidRPr="00205BF7">
          <w:rPr>
            <w:rFonts w:ascii="Arial" w:hAnsi="Arial" w:cs="Arial"/>
          </w:rPr>
          <w:t>SENDEast@hullcc.gov.uk</w:t>
        </w:r>
      </w:hyperlink>
    </w:p>
    <w:p w14:paraId="341C2493" w14:textId="77777777" w:rsidR="00205BF7" w:rsidRPr="00205BF7" w:rsidRDefault="00205BF7" w:rsidP="00205BF7">
      <w:pPr>
        <w:spacing w:after="0" w:line="250" w:lineRule="auto"/>
        <w:jc w:val="both"/>
        <w:rPr>
          <w:rFonts w:ascii="Arial" w:hAnsi="Arial" w:cs="Arial"/>
        </w:rPr>
      </w:pPr>
    </w:p>
    <w:p w14:paraId="36B3DCAA" w14:textId="794FD537" w:rsidR="00205BF7" w:rsidRDefault="00205BF7" w:rsidP="00205BF7">
      <w:pPr>
        <w:pStyle w:val="ListParagraph"/>
        <w:numPr>
          <w:ilvl w:val="0"/>
          <w:numId w:val="4"/>
        </w:numPr>
        <w:spacing w:after="0" w:line="250" w:lineRule="auto"/>
        <w:jc w:val="both"/>
        <w:rPr>
          <w:rFonts w:ascii="Arial" w:hAnsi="Arial" w:cs="Arial"/>
        </w:rPr>
      </w:pPr>
      <w:r w:rsidRPr="00205BF7">
        <w:rPr>
          <w:rFonts w:ascii="Arial" w:hAnsi="Arial" w:cs="Arial"/>
        </w:rPr>
        <w:t xml:space="preserve">West Locality - </w:t>
      </w:r>
      <w:hyperlink r:id="rId10" w:history="1">
        <w:r w:rsidRPr="00205BF7">
          <w:rPr>
            <w:rFonts w:ascii="Arial" w:hAnsi="Arial" w:cs="Arial"/>
          </w:rPr>
          <w:t>SENDWest@hullcc.gov.uk</w:t>
        </w:r>
      </w:hyperlink>
    </w:p>
    <w:p w14:paraId="30FAA1C3" w14:textId="77777777" w:rsidR="00832C19" w:rsidRPr="00832C19" w:rsidRDefault="00832C19" w:rsidP="00832C19">
      <w:pPr>
        <w:pStyle w:val="ListParagraph"/>
        <w:rPr>
          <w:rFonts w:ascii="Arial" w:hAnsi="Arial" w:cs="Arial"/>
        </w:rPr>
      </w:pPr>
    </w:p>
    <w:p w14:paraId="06B38B7B" w14:textId="77100761" w:rsidR="00832C19" w:rsidRPr="00832C19" w:rsidRDefault="00832C19" w:rsidP="00205BF7">
      <w:pPr>
        <w:pStyle w:val="ListParagraph"/>
        <w:numPr>
          <w:ilvl w:val="0"/>
          <w:numId w:val="4"/>
        </w:numPr>
        <w:spacing w:after="0" w:line="250" w:lineRule="auto"/>
        <w:jc w:val="both"/>
        <w:rPr>
          <w:rFonts w:ascii="Arial" w:hAnsi="Arial" w:cs="Arial"/>
        </w:rPr>
      </w:pPr>
      <w:r>
        <w:rPr>
          <w:rFonts w:ascii="Arial" w:hAnsi="Arial" w:cs="Arial"/>
        </w:rPr>
        <w:t xml:space="preserve">Post </w:t>
      </w:r>
      <w:r w:rsidR="00966688">
        <w:rPr>
          <w:rFonts w:ascii="Arial" w:hAnsi="Arial" w:cs="Arial"/>
        </w:rPr>
        <w:t>16 -</w:t>
      </w:r>
      <w:r>
        <w:rPr>
          <w:rFonts w:ascii="Arial" w:hAnsi="Arial" w:cs="Arial"/>
        </w:rPr>
        <w:t xml:space="preserve"> </w:t>
      </w:r>
      <w:hyperlink r:id="rId11" w:history="1">
        <w:r w:rsidRPr="00966688">
          <w:rPr>
            <w:rStyle w:val="Hyperlink"/>
            <w:rFonts w:ascii="Arial" w:hAnsi="Arial" w:cs="Arial"/>
            <w:color w:val="auto"/>
            <w:u w:val="none"/>
          </w:rPr>
          <w:t>SENDP16@hullcc.gov.uk</w:t>
        </w:r>
      </w:hyperlink>
    </w:p>
    <w:p w14:paraId="0A61811A" w14:textId="59A27DDD" w:rsidR="00205BF7" w:rsidRDefault="00205BF7" w:rsidP="008831AC">
      <w:pPr>
        <w:spacing w:after="0" w:line="242" w:lineRule="auto"/>
        <w:textAlignment w:val="auto"/>
        <w:rPr>
          <w:rStyle w:val="Hyperlink"/>
          <w:rFonts w:ascii="Arial" w:eastAsia="Times New Roman" w:hAnsi="Arial" w:cs="Arial"/>
        </w:rPr>
      </w:pPr>
    </w:p>
    <w:p w14:paraId="49C362B3" w14:textId="77777777" w:rsidR="00205BF7" w:rsidRPr="0032561B" w:rsidRDefault="00205BF7" w:rsidP="008831AC">
      <w:pPr>
        <w:spacing w:after="0" w:line="242" w:lineRule="auto"/>
        <w:textAlignment w:val="auto"/>
        <w:rPr>
          <w:rStyle w:val="Hyperlink"/>
          <w:rFonts w:ascii="Arial" w:eastAsia="Times New Roman" w:hAnsi="Arial" w:cs="Arial"/>
        </w:rPr>
      </w:pPr>
    </w:p>
    <w:p w14:paraId="3B70658F" w14:textId="77777777" w:rsidR="008831AC" w:rsidRDefault="008831AC" w:rsidP="008831AC">
      <w:pPr>
        <w:spacing w:after="0" w:line="242" w:lineRule="auto"/>
        <w:textAlignment w:val="auto"/>
        <w:rPr>
          <w:rStyle w:val="Hyperlink"/>
          <w:rFonts w:ascii="Arial" w:eastAsia="Times New Roman" w:hAnsi="Arial" w:cs="Arial"/>
          <w:color w:val="auto"/>
          <w:u w:val="none"/>
        </w:rPr>
      </w:pPr>
      <w:r w:rsidRPr="0032561B">
        <w:rPr>
          <w:rStyle w:val="Hyperlink"/>
          <w:rFonts w:ascii="Arial" w:eastAsia="Times New Roman" w:hAnsi="Arial" w:cs="Arial"/>
          <w:color w:val="auto"/>
          <w:u w:val="none"/>
        </w:rPr>
        <w:t xml:space="preserve">Wherever possible contact will be made with the school on the same day </w:t>
      </w:r>
      <w:r>
        <w:rPr>
          <w:rStyle w:val="Hyperlink"/>
          <w:rFonts w:ascii="Arial" w:eastAsia="Times New Roman" w:hAnsi="Arial" w:cs="Arial"/>
          <w:color w:val="auto"/>
          <w:u w:val="none"/>
        </w:rPr>
        <w:t>but if not possible within no longer than 24 hours to discuss.</w:t>
      </w:r>
    </w:p>
    <w:p w14:paraId="61F4F497" w14:textId="77777777" w:rsidR="007A1897" w:rsidRPr="0032561B" w:rsidRDefault="007A1897" w:rsidP="008831AC">
      <w:pPr>
        <w:spacing w:after="0" w:line="242" w:lineRule="auto"/>
        <w:textAlignment w:val="auto"/>
        <w:rPr>
          <w:rFonts w:ascii="Arial" w:hAnsi="Arial" w:cs="Arial"/>
          <w:b/>
        </w:rPr>
      </w:pPr>
    </w:p>
    <w:p w14:paraId="0D58364D" w14:textId="0DCC0610" w:rsidR="008831AC" w:rsidRDefault="008831AC" w:rsidP="008831AC">
      <w:pPr>
        <w:spacing w:after="0" w:line="242" w:lineRule="auto"/>
        <w:jc w:val="both"/>
        <w:textAlignment w:val="auto"/>
        <w:rPr>
          <w:rFonts w:ascii="Arial" w:hAnsi="Arial" w:cs="Arial"/>
          <w:b/>
          <w:u w:val="single"/>
        </w:rPr>
      </w:pPr>
      <w:r>
        <w:rPr>
          <w:rFonts w:ascii="Arial" w:hAnsi="Arial" w:cs="Arial"/>
          <w:b/>
          <w:u w:val="single"/>
        </w:rPr>
        <w:t xml:space="preserve">5.0 </w:t>
      </w:r>
      <w:r w:rsidR="00D440BA">
        <w:rPr>
          <w:rFonts w:ascii="Arial" w:hAnsi="Arial" w:cs="Arial"/>
          <w:b/>
          <w:u w:val="single"/>
        </w:rPr>
        <w:t>Reduced Ti</w:t>
      </w:r>
      <w:r w:rsidRPr="00477AA8">
        <w:rPr>
          <w:rFonts w:ascii="Arial" w:hAnsi="Arial" w:cs="Arial"/>
          <w:b/>
          <w:u w:val="single"/>
        </w:rPr>
        <w:t>me Timetables</w:t>
      </w:r>
    </w:p>
    <w:p w14:paraId="0C27DB9A" w14:textId="77777777" w:rsidR="007A1897" w:rsidRDefault="007A1897" w:rsidP="008831AC">
      <w:pPr>
        <w:spacing w:after="0" w:line="242" w:lineRule="auto"/>
        <w:jc w:val="both"/>
        <w:textAlignment w:val="auto"/>
        <w:rPr>
          <w:rFonts w:ascii="Arial" w:hAnsi="Arial" w:cs="Arial"/>
          <w:b/>
          <w:u w:val="single"/>
        </w:rPr>
      </w:pPr>
    </w:p>
    <w:p w14:paraId="70205C30" w14:textId="4A759A58" w:rsidR="008831AC" w:rsidRDefault="008831AC" w:rsidP="008831AC">
      <w:pPr>
        <w:spacing w:after="0" w:line="242" w:lineRule="auto"/>
        <w:jc w:val="both"/>
        <w:textAlignment w:val="auto"/>
        <w:rPr>
          <w:rFonts w:ascii="Arial" w:hAnsi="Arial" w:cs="Arial"/>
        </w:rPr>
      </w:pPr>
      <w:r>
        <w:rPr>
          <w:rFonts w:ascii="Arial" w:hAnsi="Arial" w:cs="Arial"/>
        </w:rPr>
        <w:t>5.1 In some exceptional</w:t>
      </w:r>
      <w:r w:rsidRPr="00984519">
        <w:rPr>
          <w:rFonts w:ascii="Arial" w:hAnsi="Arial" w:cs="Arial"/>
          <w:u w:val="single"/>
        </w:rPr>
        <w:t xml:space="preserve"> circumstances</w:t>
      </w:r>
      <w:r>
        <w:rPr>
          <w:rFonts w:ascii="Arial" w:hAnsi="Arial" w:cs="Arial"/>
        </w:rPr>
        <w:t xml:space="preserve"> a school, early years setting or post 16 institution may feel that a child or young persons, educational placement can only be supported </w:t>
      </w:r>
      <w:proofErr w:type="gramStart"/>
      <w:r>
        <w:rPr>
          <w:rFonts w:ascii="Arial" w:hAnsi="Arial" w:cs="Arial"/>
        </w:rPr>
        <w:t>by the use of</w:t>
      </w:r>
      <w:proofErr w:type="gramEnd"/>
      <w:r>
        <w:rPr>
          <w:rFonts w:ascii="Arial" w:hAnsi="Arial" w:cs="Arial"/>
        </w:rPr>
        <w:t xml:space="preserve"> a reduced </w:t>
      </w:r>
      <w:r w:rsidR="00D440BA">
        <w:rPr>
          <w:rFonts w:ascii="Arial" w:hAnsi="Arial" w:cs="Arial"/>
        </w:rPr>
        <w:t>timetable</w:t>
      </w:r>
      <w:r>
        <w:rPr>
          <w:rFonts w:ascii="Arial" w:hAnsi="Arial" w:cs="Arial"/>
        </w:rPr>
        <w:t xml:space="preserve">.  The use of a reduced timetable should only ever be used as a </w:t>
      </w:r>
      <w:r w:rsidR="00D440BA">
        <w:rPr>
          <w:rFonts w:ascii="Arial" w:hAnsi="Arial" w:cs="Arial"/>
        </w:rPr>
        <w:t>short-term</w:t>
      </w:r>
      <w:r>
        <w:rPr>
          <w:rFonts w:ascii="Arial" w:hAnsi="Arial" w:cs="Arial"/>
        </w:rPr>
        <w:t xml:space="preserve"> solution with any such arrangement being time limited with a clearly identified end date by when it is expected that the child or young person will return to their </w:t>
      </w:r>
      <w:r w:rsidR="00D440BA">
        <w:rPr>
          <w:rFonts w:ascii="Arial" w:hAnsi="Arial" w:cs="Arial"/>
        </w:rPr>
        <w:t>full-time</w:t>
      </w:r>
      <w:r>
        <w:rPr>
          <w:rFonts w:ascii="Arial" w:hAnsi="Arial" w:cs="Arial"/>
        </w:rPr>
        <w:t xml:space="preserve"> timetable.</w:t>
      </w:r>
    </w:p>
    <w:p w14:paraId="247D94F3" w14:textId="77777777" w:rsidR="008831AC" w:rsidRDefault="008831AC" w:rsidP="008831AC">
      <w:pPr>
        <w:spacing w:after="0" w:line="242" w:lineRule="auto"/>
        <w:jc w:val="both"/>
        <w:textAlignment w:val="auto"/>
        <w:rPr>
          <w:rFonts w:ascii="Arial" w:hAnsi="Arial" w:cs="Arial"/>
        </w:rPr>
      </w:pPr>
    </w:p>
    <w:p w14:paraId="00C7FD55" w14:textId="63A54F11" w:rsidR="008831AC" w:rsidRDefault="008831AC" w:rsidP="008831AC">
      <w:pPr>
        <w:spacing w:after="0" w:line="242" w:lineRule="auto"/>
        <w:jc w:val="both"/>
        <w:textAlignment w:val="auto"/>
        <w:rPr>
          <w:rFonts w:ascii="Arial" w:hAnsi="Arial" w:cs="Arial"/>
        </w:rPr>
      </w:pPr>
      <w:r>
        <w:rPr>
          <w:rFonts w:ascii="Arial" w:hAnsi="Arial" w:cs="Arial"/>
        </w:rPr>
        <w:t xml:space="preserve">5.2 As detailed in paragraph </w:t>
      </w:r>
      <w:r w:rsidRPr="00D55061">
        <w:rPr>
          <w:rFonts w:ascii="Arial" w:hAnsi="Arial" w:cs="Arial"/>
        </w:rPr>
        <w:t>1.5</w:t>
      </w:r>
      <w:r w:rsidR="00D440BA">
        <w:rPr>
          <w:rFonts w:ascii="Arial" w:hAnsi="Arial" w:cs="Arial"/>
        </w:rPr>
        <w:t>, the</w:t>
      </w:r>
      <w:r>
        <w:rPr>
          <w:rFonts w:ascii="Arial" w:hAnsi="Arial" w:cs="Arial"/>
        </w:rPr>
        <w:t xml:space="preserve"> local authority </w:t>
      </w:r>
      <w:r w:rsidR="00F751CB">
        <w:rPr>
          <w:rFonts w:ascii="Arial" w:hAnsi="Arial" w:cs="Arial"/>
        </w:rPr>
        <w:t>retains</w:t>
      </w:r>
      <w:r>
        <w:rPr>
          <w:rFonts w:ascii="Arial" w:hAnsi="Arial" w:cs="Arial"/>
        </w:rPr>
        <w:t xml:space="preserve"> overall responsibility for all children and young people with an Education Health and Care Plan and therefore if a school, early years setting or post 16 institution are considering that a reduced </w:t>
      </w:r>
      <w:r w:rsidR="00F751CB">
        <w:rPr>
          <w:rFonts w:ascii="Arial" w:hAnsi="Arial" w:cs="Arial"/>
        </w:rPr>
        <w:t>timetable</w:t>
      </w:r>
      <w:r>
        <w:rPr>
          <w:rFonts w:ascii="Arial" w:hAnsi="Arial" w:cs="Arial"/>
        </w:rPr>
        <w:t xml:space="preserve"> may need to be applied, contact should be made with the local authority SEND team, so that relevant discussions can take place together and agreements reached</w:t>
      </w:r>
      <w:r w:rsidR="00D440BA">
        <w:rPr>
          <w:rFonts w:ascii="Arial" w:hAnsi="Arial" w:cs="Arial"/>
        </w:rPr>
        <w:t>.  The former is necessary to agree any</w:t>
      </w:r>
      <w:r>
        <w:rPr>
          <w:rFonts w:ascii="Arial" w:hAnsi="Arial" w:cs="Arial"/>
        </w:rPr>
        <w:t xml:space="preserve"> further actions or support that may be </w:t>
      </w:r>
      <w:r w:rsidR="00F751CB">
        <w:rPr>
          <w:rFonts w:ascii="Arial" w:hAnsi="Arial" w:cs="Arial"/>
        </w:rPr>
        <w:t>needed</w:t>
      </w:r>
      <w:r>
        <w:rPr>
          <w:rFonts w:ascii="Arial" w:hAnsi="Arial" w:cs="Arial"/>
        </w:rPr>
        <w:t xml:space="preserve"> to</w:t>
      </w:r>
      <w:r w:rsidR="00835076">
        <w:rPr>
          <w:rFonts w:ascii="Arial" w:hAnsi="Arial" w:cs="Arial"/>
        </w:rPr>
        <w:t xml:space="preserve"> </w:t>
      </w:r>
      <w:r w:rsidR="00835076" w:rsidRPr="00D55061">
        <w:rPr>
          <w:rFonts w:ascii="Arial" w:hAnsi="Arial" w:cs="Arial"/>
        </w:rPr>
        <w:t>ensure th</w:t>
      </w:r>
      <w:r w:rsidR="00F751CB">
        <w:rPr>
          <w:rFonts w:ascii="Arial" w:hAnsi="Arial" w:cs="Arial"/>
        </w:rPr>
        <w:t>at th</w:t>
      </w:r>
      <w:r w:rsidR="00835076" w:rsidRPr="00D55061">
        <w:rPr>
          <w:rFonts w:ascii="Arial" w:hAnsi="Arial" w:cs="Arial"/>
        </w:rPr>
        <w:t>e special education provision continues to be delivered appropriately</w:t>
      </w:r>
      <w:r w:rsidRPr="00D55061">
        <w:rPr>
          <w:rFonts w:ascii="Arial" w:hAnsi="Arial" w:cs="Arial"/>
        </w:rPr>
        <w:t xml:space="preserve"> as well as discussions to review its </w:t>
      </w:r>
      <w:r>
        <w:rPr>
          <w:rFonts w:ascii="Arial" w:hAnsi="Arial" w:cs="Arial"/>
        </w:rPr>
        <w:t xml:space="preserve">on-going suitability and appropriateness. </w:t>
      </w:r>
    </w:p>
    <w:p w14:paraId="134E4B32" w14:textId="77777777" w:rsidR="008831AC" w:rsidRDefault="008831AC" w:rsidP="008831AC">
      <w:pPr>
        <w:spacing w:after="0" w:line="242" w:lineRule="auto"/>
        <w:jc w:val="both"/>
        <w:textAlignment w:val="auto"/>
        <w:rPr>
          <w:rFonts w:ascii="Arial" w:hAnsi="Arial" w:cs="Arial"/>
        </w:rPr>
      </w:pPr>
    </w:p>
    <w:p w14:paraId="3DA7822D" w14:textId="4AA3C580" w:rsidR="008831AC" w:rsidRDefault="008831AC" w:rsidP="008831AC">
      <w:pPr>
        <w:suppressAutoHyphens w:val="0"/>
        <w:autoSpaceDN/>
        <w:spacing w:after="0" w:line="259" w:lineRule="auto"/>
        <w:jc w:val="both"/>
        <w:textAlignment w:val="auto"/>
        <w:rPr>
          <w:rFonts w:ascii="Arial" w:eastAsiaTheme="minorHAnsi" w:hAnsi="Arial" w:cs="Arial"/>
        </w:rPr>
      </w:pPr>
      <w:r>
        <w:rPr>
          <w:rFonts w:ascii="Arial" w:hAnsi="Arial" w:cs="Arial"/>
        </w:rPr>
        <w:t>5.3 In</w:t>
      </w:r>
      <w:r w:rsidRPr="005B7031">
        <w:rPr>
          <w:rFonts w:ascii="Arial" w:eastAsiaTheme="minorHAnsi" w:hAnsi="Arial" w:cs="Arial"/>
        </w:rPr>
        <w:t xml:space="preserve"> some instances it is recognised that pupils may have a serious medical condition where recovery becomes the priority outcome.  In these </w:t>
      </w:r>
      <w:r w:rsidR="00F751CB" w:rsidRPr="005B7031">
        <w:rPr>
          <w:rFonts w:ascii="Arial" w:eastAsiaTheme="minorHAnsi" w:hAnsi="Arial" w:cs="Arial"/>
        </w:rPr>
        <w:t>instances,</w:t>
      </w:r>
      <w:r w:rsidRPr="005B7031">
        <w:rPr>
          <w:rFonts w:ascii="Arial" w:eastAsiaTheme="minorHAnsi" w:hAnsi="Arial" w:cs="Arial"/>
        </w:rPr>
        <w:t xml:space="preserve"> a reduced timetable should be part of an agreed ‘medical plan’ which is agreed by health professionals and key stakeholders</w:t>
      </w:r>
      <w:r>
        <w:rPr>
          <w:rFonts w:ascii="Arial" w:eastAsiaTheme="minorHAnsi" w:hAnsi="Arial" w:cs="Arial"/>
        </w:rPr>
        <w:t xml:space="preserve">. </w:t>
      </w:r>
    </w:p>
    <w:p w14:paraId="5E39C27D" w14:textId="00A46663" w:rsidR="008831AC" w:rsidRDefault="008831AC" w:rsidP="008831AC">
      <w:pPr>
        <w:suppressAutoHyphens w:val="0"/>
        <w:autoSpaceDN/>
        <w:spacing w:after="0" w:line="259" w:lineRule="auto"/>
        <w:jc w:val="both"/>
        <w:textAlignment w:val="auto"/>
        <w:rPr>
          <w:rFonts w:ascii="Arial" w:eastAsiaTheme="minorHAnsi" w:hAnsi="Arial" w:cs="Arial"/>
        </w:rPr>
      </w:pPr>
      <w:r>
        <w:rPr>
          <w:rFonts w:ascii="Arial" w:eastAsiaTheme="minorHAnsi" w:hAnsi="Arial" w:cs="Arial"/>
        </w:rPr>
        <w:t xml:space="preserve">In these exceptional circumstances and if the child or young person has an EHC plan, the local authority SEND Assessment &amp; Review </w:t>
      </w:r>
      <w:r w:rsidR="00F751CB">
        <w:rPr>
          <w:rFonts w:ascii="Arial" w:eastAsiaTheme="minorHAnsi" w:hAnsi="Arial" w:cs="Arial"/>
        </w:rPr>
        <w:t>team ask</w:t>
      </w:r>
      <w:r>
        <w:rPr>
          <w:rFonts w:ascii="Arial" w:eastAsiaTheme="minorHAnsi" w:hAnsi="Arial" w:cs="Arial"/>
        </w:rPr>
        <w:t xml:space="preserve"> that schools, early </w:t>
      </w:r>
      <w:proofErr w:type="gramStart"/>
      <w:r>
        <w:rPr>
          <w:rFonts w:ascii="Arial" w:eastAsiaTheme="minorHAnsi" w:hAnsi="Arial" w:cs="Arial"/>
        </w:rPr>
        <w:t>settings</w:t>
      </w:r>
      <w:proofErr w:type="gramEnd"/>
      <w:r>
        <w:rPr>
          <w:rFonts w:ascii="Arial" w:eastAsiaTheme="minorHAnsi" w:hAnsi="Arial" w:cs="Arial"/>
        </w:rPr>
        <w:t xml:space="preserve"> and post 16 institutions contact them to notify </w:t>
      </w:r>
      <w:r w:rsidR="00F751CB">
        <w:rPr>
          <w:rFonts w:ascii="Arial" w:eastAsiaTheme="minorHAnsi" w:hAnsi="Arial" w:cs="Arial"/>
        </w:rPr>
        <w:t>and advise</w:t>
      </w:r>
      <w:r>
        <w:rPr>
          <w:rFonts w:ascii="Arial" w:eastAsiaTheme="minorHAnsi" w:hAnsi="Arial" w:cs="Arial"/>
        </w:rPr>
        <w:t xml:space="preserve"> them on the specifics of any such case. </w:t>
      </w:r>
    </w:p>
    <w:p w14:paraId="68E7182A" w14:textId="77777777" w:rsidR="008831AC" w:rsidRDefault="008831AC" w:rsidP="008831AC">
      <w:pPr>
        <w:suppressAutoHyphens w:val="0"/>
        <w:autoSpaceDN/>
        <w:spacing w:after="0" w:line="259" w:lineRule="auto"/>
        <w:jc w:val="both"/>
        <w:textAlignment w:val="auto"/>
        <w:rPr>
          <w:rFonts w:ascii="Arial" w:eastAsiaTheme="minorHAnsi" w:hAnsi="Arial" w:cs="Arial"/>
        </w:rPr>
      </w:pPr>
    </w:p>
    <w:p w14:paraId="0496EC89" w14:textId="77777777" w:rsidR="008831AC" w:rsidRDefault="008831AC" w:rsidP="008831AC">
      <w:pPr>
        <w:suppressAutoHyphens w:val="0"/>
        <w:autoSpaceDN/>
        <w:spacing w:after="0" w:line="259" w:lineRule="auto"/>
        <w:jc w:val="both"/>
        <w:textAlignment w:val="auto"/>
        <w:rPr>
          <w:rFonts w:ascii="Arial" w:eastAsiaTheme="minorHAnsi" w:hAnsi="Arial" w:cs="Arial"/>
        </w:rPr>
      </w:pPr>
      <w:r>
        <w:rPr>
          <w:rFonts w:ascii="Arial" w:eastAsiaTheme="minorHAnsi" w:hAnsi="Arial" w:cs="Arial"/>
        </w:rPr>
        <w:t xml:space="preserve">5.4 for additional guidance please refer to </w:t>
      </w:r>
      <w:r w:rsidRPr="00ED5232">
        <w:rPr>
          <w:rFonts w:ascii="Arial" w:eastAsiaTheme="minorHAnsi" w:hAnsi="Arial" w:cs="Arial"/>
          <w:i/>
        </w:rPr>
        <w:t>‘protocol of part-time timetables’</w:t>
      </w:r>
    </w:p>
    <w:p w14:paraId="2CFCFF1D" w14:textId="77777777" w:rsidR="008831AC" w:rsidRDefault="008831AC" w:rsidP="008831AC">
      <w:pPr>
        <w:spacing w:after="0" w:line="242" w:lineRule="auto"/>
        <w:jc w:val="both"/>
        <w:textAlignment w:val="auto"/>
        <w:rPr>
          <w:rFonts w:ascii="Arial" w:hAnsi="Arial" w:cs="Arial"/>
        </w:rPr>
      </w:pPr>
      <w:r>
        <w:rPr>
          <w:rFonts w:ascii="Arial" w:hAnsi="Arial" w:cs="Arial"/>
        </w:rPr>
        <w:t xml:space="preserve">  </w:t>
      </w:r>
    </w:p>
    <w:p w14:paraId="10CAC751" w14:textId="77777777" w:rsidR="00F751CB" w:rsidRDefault="00F751CB" w:rsidP="008831AC">
      <w:pPr>
        <w:spacing w:after="0" w:line="242" w:lineRule="auto"/>
        <w:jc w:val="both"/>
        <w:textAlignment w:val="auto"/>
        <w:rPr>
          <w:rFonts w:ascii="Arial" w:hAnsi="Arial" w:cs="Arial"/>
          <w:b/>
          <w:u w:val="single"/>
        </w:rPr>
      </w:pPr>
    </w:p>
    <w:p w14:paraId="00D3CFFC" w14:textId="27D77C5D" w:rsidR="008831AC" w:rsidRDefault="008831AC" w:rsidP="008831AC">
      <w:pPr>
        <w:spacing w:after="0" w:line="242" w:lineRule="auto"/>
        <w:jc w:val="both"/>
        <w:textAlignment w:val="auto"/>
        <w:rPr>
          <w:rFonts w:ascii="Arial" w:hAnsi="Arial" w:cs="Arial"/>
          <w:b/>
          <w:u w:val="single"/>
        </w:rPr>
      </w:pPr>
      <w:r>
        <w:rPr>
          <w:rFonts w:ascii="Arial" w:hAnsi="Arial" w:cs="Arial"/>
          <w:b/>
          <w:u w:val="single"/>
        </w:rPr>
        <w:t>6.0</w:t>
      </w:r>
      <w:r w:rsidRPr="00477AA8">
        <w:rPr>
          <w:rFonts w:ascii="Arial" w:hAnsi="Arial" w:cs="Arial"/>
          <w:b/>
          <w:u w:val="single"/>
        </w:rPr>
        <w:t xml:space="preserve"> Non-Attendance </w:t>
      </w:r>
    </w:p>
    <w:p w14:paraId="58DE9EDB" w14:textId="77777777" w:rsidR="008831AC" w:rsidRPr="00477AA8" w:rsidRDefault="008831AC" w:rsidP="008831AC">
      <w:pPr>
        <w:spacing w:after="0" w:line="242" w:lineRule="auto"/>
        <w:jc w:val="both"/>
        <w:textAlignment w:val="auto"/>
        <w:rPr>
          <w:rFonts w:ascii="Arial" w:hAnsi="Arial" w:cs="Arial"/>
          <w:b/>
          <w:u w:val="single"/>
        </w:rPr>
      </w:pPr>
      <w:r w:rsidRPr="00477AA8">
        <w:rPr>
          <w:rFonts w:ascii="Arial" w:hAnsi="Arial" w:cs="Arial"/>
          <w:b/>
          <w:u w:val="single"/>
        </w:rPr>
        <w:t xml:space="preserve"> </w:t>
      </w:r>
    </w:p>
    <w:p w14:paraId="6F812D1F" w14:textId="7D9FB4C0" w:rsidR="008831AC" w:rsidRDefault="008831AC" w:rsidP="008831AC">
      <w:pPr>
        <w:spacing w:after="0" w:line="242" w:lineRule="auto"/>
        <w:jc w:val="both"/>
        <w:textAlignment w:val="auto"/>
        <w:rPr>
          <w:rFonts w:ascii="Arial" w:hAnsi="Arial" w:cs="Arial"/>
        </w:rPr>
      </w:pPr>
      <w:r>
        <w:rPr>
          <w:rFonts w:ascii="Arial" w:hAnsi="Arial" w:cs="Arial"/>
        </w:rPr>
        <w:t xml:space="preserve">6.1 If any pupil with an EHC plan is absent from school for an extended </w:t>
      </w:r>
      <w:r w:rsidR="00A929A3">
        <w:rPr>
          <w:rFonts w:ascii="Arial" w:hAnsi="Arial" w:cs="Arial"/>
        </w:rPr>
        <w:t>period</w:t>
      </w:r>
      <w:r>
        <w:rPr>
          <w:rFonts w:ascii="Arial" w:hAnsi="Arial" w:cs="Arial"/>
        </w:rPr>
        <w:t xml:space="preserve"> **</w:t>
      </w:r>
      <w:r w:rsidR="00835076" w:rsidRPr="00D55061">
        <w:rPr>
          <w:rFonts w:ascii="Arial" w:hAnsi="Arial" w:cs="Arial"/>
        </w:rPr>
        <w:t xml:space="preserve">or shorter periods of </w:t>
      </w:r>
      <w:r w:rsidR="00F751CB" w:rsidRPr="00D55061">
        <w:rPr>
          <w:rFonts w:ascii="Arial" w:hAnsi="Arial" w:cs="Arial"/>
        </w:rPr>
        <w:t>no</w:t>
      </w:r>
      <w:r w:rsidR="00835076" w:rsidRPr="00D55061">
        <w:rPr>
          <w:rFonts w:ascii="Arial" w:hAnsi="Arial" w:cs="Arial"/>
        </w:rPr>
        <w:t xml:space="preserve"> attendance resulting in an overall attendance of less than 90%</w:t>
      </w:r>
      <w:r w:rsidRPr="00D55061">
        <w:rPr>
          <w:rFonts w:ascii="Arial" w:hAnsi="Arial" w:cs="Arial"/>
        </w:rPr>
        <w:t xml:space="preserve">, the local authority SEND Assessment and Review Team should be contacted and alerted to </w:t>
      </w:r>
      <w:r>
        <w:rPr>
          <w:rFonts w:ascii="Arial" w:hAnsi="Arial" w:cs="Arial"/>
        </w:rPr>
        <w:t xml:space="preserve">this absence.  In doing so the SEND Assessment and Review team will be able to discuss with you the reasons for the absence, and work with you to resolve the current challenges with the aim of achieving the </w:t>
      </w:r>
      <w:r w:rsidR="00966688">
        <w:rPr>
          <w:rFonts w:ascii="Arial" w:hAnsi="Arial" w:cs="Arial"/>
        </w:rPr>
        <w:t>successful re</w:t>
      </w:r>
      <w:r>
        <w:rPr>
          <w:rFonts w:ascii="Arial" w:hAnsi="Arial" w:cs="Arial"/>
        </w:rPr>
        <w:t xml:space="preserve">-engagement of the child or young </w:t>
      </w:r>
      <w:r w:rsidR="00966688">
        <w:rPr>
          <w:rFonts w:ascii="Arial" w:hAnsi="Arial" w:cs="Arial"/>
        </w:rPr>
        <w:t>person back</w:t>
      </w:r>
      <w:r>
        <w:rPr>
          <w:rFonts w:ascii="Arial" w:hAnsi="Arial" w:cs="Arial"/>
        </w:rPr>
        <w:t xml:space="preserve"> into their education.  </w:t>
      </w:r>
    </w:p>
    <w:p w14:paraId="49ACE357" w14:textId="77777777" w:rsidR="008831AC" w:rsidRDefault="008831AC" w:rsidP="008831AC">
      <w:pPr>
        <w:spacing w:after="0" w:line="242" w:lineRule="auto"/>
        <w:jc w:val="both"/>
        <w:textAlignment w:val="auto"/>
        <w:rPr>
          <w:rFonts w:ascii="Arial" w:hAnsi="Arial" w:cs="Arial"/>
          <w:sz w:val="20"/>
          <w:szCs w:val="20"/>
        </w:rPr>
      </w:pPr>
    </w:p>
    <w:p w14:paraId="74E17832" w14:textId="0CA2E58B" w:rsidR="0080061A" w:rsidRPr="005C4956" w:rsidRDefault="008831AC" w:rsidP="0080061A">
      <w:pPr>
        <w:spacing w:after="0" w:line="242" w:lineRule="auto"/>
        <w:jc w:val="both"/>
        <w:textAlignment w:val="auto"/>
        <w:rPr>
          <w:rFonts w:ascii="Arial" w:hAnsi="Arial" w:cs="Arial"/>
          <w:bCs/>
          <w:i/>
          <w:iCs/>
          <w:sz w:val="20"/>
          <w:szCs w:val="20"/>
        </w:rPr>
      </w:pPr>
      <w:r w:rsidRPr="00A929A3">
        <w:rPr>
          <w:rFonts w:ascii="Arial" w:hAnsi="Arial" w:cs="Arial"/>
          <w:sz w:val="20"/>
          <w:szCs w:val="20"/>
        </w:rPr>
        <w:t xml:space="preserve">** </w:t>
      </w:r>
      <w:r w:rsidRPr="00A929A3">
        <w:rPr>
          <w:rFonts w:ascii="Arial" w:hAnsi="Arial" w:cs="Arial"/>
          <w:i/>
          <w:sz w:val="20"/>
          <w:szCs w:val="20"/>
        </w:rPr>
        <w:t xml:space="preserve">Extended </w:t>
      </w:r>
      <w:r w:rsidR="00966688" w:rsidRPr="00A929A3">
        <w:rPr>
          <w:rFonts w:ascii="Arial" w:hAnsi="Arial" w:cs="Arial"/>
          <w:i/>
          <w:sz w:val="20"/>
          <w:szCs w:val="20"/>
        </w:rPr>
        <w:t>period</w:t>
      </w:r>
      <w:r w:rsidRPr="00A929A3">
        <w:rPr>
          <w:rFonts w:ascii="Arial" w:hAnsi="Arial" w:cs="Arial"/>
          <w:i/>
          <w:sz w:val="20"/>
          <w:szCs w:val="20"/>
        </w:rPr>
        <w:t xml:space="preserve"> means 5 </w:t>
      </w:r>
      <w:r w:rsidR="00F751CB" w:rsidRPr="00A929A3">
        <w:rPr>
          <w:rFonts w:ascii="Arial" w:hAnsi="Arial" w:cs="Arial"/>
          <w:i/>
          <w:sz w:val="20"/>
          <w:szCs w:val="20"/>
        </w:rPr>
        <w:t>schools’</w:t>
      </w:r>
      <w:r w:rsidRPr="00A929A3">
        <w:rPr>
          <w:rFonts w:ascii="Arial" w:hAnsi="Arial" w:cs="Arial"/>
          <w:i/>
          <w:sz w:val="20"/>
          <w:szCs w:val="20"/>
        </w:rPr>
        <w:t xml:space="preserve"> days or more</w:t>
      </w:r>
      <w:r w:rsidR="0080061A">
        <w:rPr>
          <w:rFonts w:ascii="Arial" w:hAnsi="Arial" w:cs="Arial"/>
          <w:i/>
          <w:sz w:val="20"/>
          <w:szCs w:val="20"/>
        </w:rPr>
        <w:t xml:space="preserve">. </w:t>
      </w:r>
      <w:r w:rsidR="0080061A" w:rsidRPr="00687DCE">
        <w:rPr>
          <w:rFonts w:ascii="Arial" w:hAnsi="Arial" w:cs="Arial"/>
          <w:bCs/>
          <w:i/>
          <w:iCs/>
          <w:sz w:val="20"/>
          <w:szCs w:val="20"/>
        </w:rPr>
        <w:t>In the case of post-16 settings this means failing to attend on 5 consecutive timetabled days.</w:t>
      </w:r>
    </w:p>
    <w:p w14:paraId="089A5BCC" w14:textId="08CD0E5A" w:rsidR="008831AC" w:rsidRDefault="008831AC" w:rsidP="008831AC">
      <w:pPr>
        <w:spacing w:after="0" w:line="242" w:lineRule="auto"/>
        <w:jc w:val="both"/>
        <w:textAlignment w:val="auto"/>
      </w:pPr>
    </w:p>
    <w:p w14:paraId="24C056C3" w14:textId="77777777" w:rsidR="008831AC" w:rsidRDefault="008831AC" w:rsidP="008831AC">
      <w:pPr>
        <w:spacing w:after="0" w:line="242" w:lineRule="auto"/>
        <w:jc w:val="both"/>
        <w:textAlignment w:val="auto"/>
        <w:rPr>
          <w:rFonts w:ascii="Arial" w:hAnsi="Arial" w:cs="Arial"/>
          <w:b/>
          <w:u w:val="single"/>
        </w:rPr>
      </w:pPr>
    </w:p>
    <w:p w14:paraId="01CD2C6B" w14:textId="77777777" w:rsidR="008831AC" w:rsidRDefault="008831AC" w:rsidP="008831AC">
      <w:pPr>
        <w:spacing w:after="0" w:line="242" w:lineRule="auto"/>
        <w:jc w:val="both"/>
        <w:textAlignment w:val="auto"/>
        <w:rPr>
          <w:rFonts w:ascii="Arial" w:hAnsi="Arial" w:cs="Arial"/>
        </w:rPr>
      </w:pPr>
    </w:p>
    <w:p w14:paraId="372DB37A" w14:textId="768C57CF" w:rsidR="008831AC" w:rsidRDefault="008831AC" w:rsidP="008831AC">
      <w:pPr>
        <w:spacing w:after="0" w:line="242" w:lineRule="auto"/>
        <w:jc w:val="both"/>
        <w:textAlignment w:val="auto"/>
        <w:rPr>
          <w:rFonts w:ascii="Arial" w:hAnsi="Arial" w:cs="Arial"/>
          <w:b/>
          <w:u w:val="single"/>
        </w:rPr>
      </w:pPr>
      <w:r>
        <w:rPr>
          <w:rFonts w:ascii="Arial" w:hAnsi="Arial" w:cs="Arial"/>
          <w:b/>
          <w:u w:val="single"/>
        </w:rPr>
        <w:t>7</w:t>
      </w:r>
      <w:r w:rsidRPr="00A552A4">
        <w:rPr>
          <w:rFonts w:ascii="Arial" w:hAnsi="Arial" w:cs="Arial"/>
          <w:b/>
          <w:u w:val="single"/>
        </w:rPr>
        <w:t>.0 Operational Steps</w:t>
      </w:r>
    </w:p>
    <w:p w14:paraId="6F4B2869" w14:textId="77777777" w:rsidR="008831AC" w:rsidRDefault="008831AC" w:rsidP="008831AC">
      <w:pPr>
        <w:spacing w:after="0" w:line="242" w:lineRule="auto"/>
        <w:jc w:val="both"/>
        <w:textAlignment w:val="auto"/>
        <w:rPr>
          <w:rFonts w:ascii="Arial" w:hAnsi="Arial" w:cs="Arial"/>
          <w:b/>
          <w:u w:val="single"/>
        </w:rPr>
      </w:pPr>
    </w:p>
    <w:p w14:paraId="315A33DD" w14:textId="6227109B" w:rsidR="008831AC" w:rsidRPr="00D55061" w:rsidRDefault="008831AC" w:rsidP="008831AC">
      <w:pPr>
        <w:spacing w:after="0" w:line="242" w:lineRule="auto"/>
        <w:jc w:val="both"/>
        <w:textAlignment w:val="auto"/>
        <w:rPr>
          <w:rFonts w:ascii="Arial" w:hAnsi="Arial" w:cs="Arial"/>
        </w:rPr>
      </w:pPr>
      <w:r>
        <w:rPr>
          <w:rFonts w:ascii="Arial" w:hAnsi="Arial" w:cs="Arial"/>
        </w:rPr>
        <w:t xml:space="preserve">7.1 </w:t>
      </w:r>
      <w:r w:rsidRPr="00A552A4">
        <w:rPr>
          <w:rFonts w:ascii="Arial" w:hAnsi="Arial" w:cs="Arial"/>
        </w:rPr>
        <w:t>The following are the operational steps</w:t>
      </w:r>
      <w:r w:rsidR="00835076">
        <w:rPr>
          <w:rFonts w:ascii="Arial" w:hAnsi="Arial" w:cs="Arial"/>
        </w:rPr>
        <w:t xml:space="preserve"> </w:t>
      </w:r>
      <w:r w:rsidRPr="003835A3">
        <w:rPr>
          <w:rFonts w:ascii="Arial" w:hAnsi="Arial" w:cs="Arial"/>
        </w:rPr>
        <w:t xml:space="preserve">to </w:t>
      </w:r>
      <w:r>
        <w:rPr>
          <w:rFonts w:ascii="Arial" w:hAnsi="Arial" w:cs="Arial"/>
        </w:rPr>
        <w:t xml:space="preserve">be followed should a school, early years </w:t>
      </w:r>
      <w:r w:rsidR="00D55061">
        <w:rPr>
          <w:rFonts w:ascii="Arial" w:hAnsi="Arial" w:cs="Arial"/>
        </w:rPr>
        <w:t>setting,</w:t>
      </w:r>
      <w:r>
        <w:rPr>
          <w:rFonts w:ascii="Arial" w:hAnsi="Arial" w:cs="Arial"/>
        </w:rPr>
        <w:t xml:space="preserve"> or post 16 institution feel a child or young person’s </w:t>
      </w:r>
      <w:r w:rsidR="00835076" w:rsidRPr="00D55061">
        <w:rPr>
          <w:rFonts w:ascii="Arial" w:hAnsi="Arial" w:cs="Arial"/>
        </w:rPr>
        <w:t xml:space="preserve">special educational provision may be at risk of not being delivered: </w:t>
      </w:r>
    </w:p>
    <w:p w14:paraId="6C847887" w14:textId="77777777" w:rsidR="008831AC" w:rsidRPr="00D55061" w:rsidRDefault="008831AC" w:rsidP="008831AC">
      <w:pPr>
        <w:spacing w:after="0" w:line="242" w:lineRule="auto"/>
        <w:jc w:val="both"/>
        <w:textAlignment w:val="auto"/>
        <w:rPr>
          <w:rFonts w:ascii="Arial" w:hAnsi="Arial" w:cs="Arial"/>
        </w:rPr>
      </w:pPr>
    </w:p>
    <w:p w14:paraId="3110CBAE" w14:textId="060F6613" w:rsidR="008831AC" w:rsidRDefault="008831AC" w:rsidP="008831AC">
      <w:pPr>
        <w:pStyle w:val="ListParagraph"/>
        <w:numPr>
          <w:ilvl w:val="0"/>
          <w:numId w:val="1"/>
        </w:numPr>
        <w:spacing w:line="242" w:lineRule="auto"/>
        <w:jc w:val="both"/>
        <w:textAlignment w:val="auto"/>
        <w:rPr>
          <w:rFonts w:ascii="Arial" w:hAnsi="Arial" w:cs="Arial"/>
        </w:rPr>
      </w:pPr>
      <w:r w:rsidRPr="00D55061">
        <w:rPr>
          <w:rFonts w:ascii="Arial" w:hAnsi="Arial" w:cs="Arial"/>
        </w:rPr>
        <w:t xml:space="preserve">The </w:t>
      </w:r>
      <w:r w:rsidR="00835076" w:rsidRPr="00D55061">
        <w:rPr>
          <w:rFonts w:ascii="Arial" w:hAnsi="Arial" w:cs="Arial"/>
        </w:rPr>
        <w:t xml:space="preserve">educational setting (Usually </w:t>
      </w:r>
      <w:r w:rsidR="007A1897" w:rsidRPr="00D55061">
        <w:rPr>
          <w:rFonts w:ascii="Arial" w:hAnsi="Arial" w:cs="Arial"/>
        </w:rPr>
        <w:t>Head teacher</w:t>
      </w:r>
      <w:r w:rsidRPr="00D55061">
        <w:rPr>
          <w:rFonts w:ascii="Arial" w:hAnsi="Arial" w:cs="Arial"/>
        </w:rPr>
        <w:t xml:space="preserve"> or SENCO</w:t>
      </w:r>
      <w:r w:rsidR="00835076" w:rsidRPr="00D55061">
        <w:rPr>
          <w:rFonts w:ascii="Arial" w:hAnsi="Arial" w:cs="Arial"/>
        </w:rPr>
        <w:t>)</w:t>
      </w:r>
      <w:r w:rsidRPr="00D55061">
        <w:rPr>
          <w:rFonts w:ascii="Arial" w:hAnsi="Arial" w:cs="Arial"/>
        </w:rPr>
        <w:t xml:space="preserve"> should make contact </w:t>
      </w:r>
      <w:r w:rsidR="00835076" w:rsidRPr="00D55061">
        <w:rPr>
          <w:rFonts w:ascii="Arial" w:hAnsi="Arial" w:cs="Arial"/>
        </w:rPr>
        <w:t xml:space="preserve">(Either via email or telephone) with </w:t>
      </w:r>
      <w:r w:rsidRPr="00D55061">
        <w:rPr>
          <w:rFonts w:ascii="Arial" w:hAnsi="Arial" w:cs="Arial"/>
        </w:rPr>
        <w:t xml:space="preserve">the local authority SEND Assessment &amp; </w:t>
      </w:r>
      <w:r>
        <w:rPr>
          <w:rFonts w:ascii="Arial" w:hAnsi="Arial" w:cs="Arial"/>
        </w:rPr>
        <w:t xml:space="preserve">Review Team at the earliest opportunity to notify them of their concerns around the educational placement and the immediate actions they will be taking.  </w:t>
      </w:r>
    </w:p>
    <w:p w14:paraId="6C6296C5" w14:textId="5ACFD2F1" w:rsidR="008831AC" w:rsidRPr="00AA7715" w:rsidRDefault="008831AC" w:rsidP="008831AC">
      <w:pPr>
        <w:pStyle w:val="ListParagraph"/>
        <w:numPr>
          <w:ilvl w:val="0"/>
          <w:numId w:val="1"/>
        </w:numPr>
        <w:spacing w:line="242" w:lineRule="auto"/>
        <w:jc w:val="both"/>
        <w:textAlignment w:val="auto"/>
      </w:pPr>
      <w:r>
        <w:rPr>
          <w:rFonts w:ascii="Arial" w:hAnsi="Arial" w:cs="Arial"/>
        </w:rPr>
        <w:t xml:space="preserve">The </w:t>
      </w:r>
      <w:r w:rsidR="007A1897">
        <w:rPr>
          <w:rFonts w:ascii="Arial" w:hAnsi="Arial" w:cs="Arial"/>
        </w:rPr>
        <w:t>Head teacher</w:t>
      </w:r>
      <w:r>
        <w:rPr>
          <w:rFonts w:ascii="Arial" w:hAnsi="Arial" w:cs="Arial"/>
        </w:rPr>
        <w:t xml:space="preserve"> or </w:t>
      </w:r>
      <w:r w:rsidRPr="00DD4677">
        <w:rPr>
          <w:rFonts w:ascii="Arial" w:hAnsi="Arial" w:cs="Arial"/>
        </w:rPr>
        <w:t xml:space="preserve">SENCO should follow up the contact with the </w:t>
      </w:r>
      <w:r>
        <w:rPr>
          <w:rFonts w:ascii="Arial" w:hAnsi="Arial" w:cs="Arial"/>
        </w:rPr>
        <w:t xml:space="preserve">local authority </w:t>
      </w:r>
      <w:r w:rsidRPr="00DD4677">
        <w:rPr>
          <w:rFonts w:ascii="Arial" w:hAnsi="Arial" w:cs="Arial"/>
        </w:rPr>
        <w:t>SEND</w:t>
      </w:r>
      <w:r>
        <w:rPr>
          <w:rFonts w:ascii="Arial" w:hAnsi="Arial" w:cs="Arial"/>
        </w:rPr>
        <w:t xml:space="preserve"> Assessment &amp; Review team </w:t>
      </w:r>
      <w:r w:rsidRPr="00DD4677">
        <w:rPr>
          <w:rFonts w:ascii="Arial" w:hAnsi="Arial" w:cs="Arial"/>
        </w:rPr>
        <w:t xml:space="preserve">by completing the </w:t>
      </w:r>
      <w:r w:rsidR="00835076" w:rsidRPr="00D55061">
        <w:rPr>
          <w:rFonts w:ascii="Arial" w:hAnsi="Arial" w:cs="Arial"/>
        </w:rPr>
        <w:t xml:space="preserve">Learner of Concern </w:t>
      </w:r>
      <w:r w:rsidR="00E02FF0" w:rsidRPr="00D55061">
        <w:rPr>
          <w:rFonts w:ascii="Arial" w:hAnsi="Arial" w:cs="Arial"/>
        </w:rPr>
        <w:t xml:space="preserve">Notification </w:t>
      </w:r>
      <w:r>
        <w:rPr>
          <w:rFonts w:ascii="Arial" w:hAnsi="Arial" w:cs="Arial"/>
        </w:rPr>
        <w:t>Form’</w:t>
      </w:r>
      <w:r w:rsidRPr="00DD4677">
        <w:rPr>
          <w:rFonts w:ascii="Arial" w:hAnsi="Arial" w:cs="Arial"/>
        </w:rPr>
        <w:t xml:space="preserve"> and email to </w:t>
      </w:r>
      <w:r w:rsidR="00F751CB">
        <w:rPr>
          <w:rFonts w:ascii="Arial" w:hAnsi="Arial" w:cs="Arial"/>
        </w:rPr>
        <w:t xml:space="preserve">the </w:t>
      </w:r>
      <w:r w:rsidR="00F751CB" w:rsidRPr="00F751CB">
        <w:rPr>
          <w:rFonts w:ascii="Arial" w:hAnsi="Arial" w:cs="Arial"/>
          <w:u w:val="single"/>
        </w:rPr>
        <w:t>relevant SEND Team locality email inbox</w:t>
      </w:r>
      <w:r w:rsidR="00F751CB">
        <w:rPr>
          <w:rFonts w:ascii="Arial" w:hAnsi="Arial" w:cs="Arial"/>
        </w:rPr>
        <w:t xml:space="preserve"> and copy to </w:t>
      </w:r>
      <w:hyperlink r:id="rId12" w:history="1">
        <w:r w:rsidR="00F751CB" w:rsidRPr="00AA7B03">
          <w:rPr>
            <w:rStyle w:val="Hyperlink"/>
            <w:rFonts w:ascii="Arial" w:eastAsia="Times New Roman" w:hAnsi="Arial" w:cs="Arial"/>
          </w:rPr>
          <w:t>SEND.Management@hullcc.gov.uk</w:t>
        </w:r>
      </w:hyperlink>
      <w:r w:rsidR="00F751CB" w:rsidRPr="0032561B">
        <w:rPr>
          <w:rStyle w:val="Hyperlink"/>
          <w:rFonts w:ascii="Arial" w:eastAsia="Times New Roman" w:hAnsi="Arial" w:cs="Arial"/>
        </w:rPr>
        <w:t>.</w:t>
      </w:r>
      <w:r w:rsidR="00F751CB">
        <w:rPr>
          <w:rFonts w:ascii="Arial" w:hAnsi="Arial" w:cs="Arial"/>
        </w:rPr>
        <w:t xml:space="preserve"> </w:t>
      </w:r>
      <w:r>
        <w:t xml:space="preserve"> </w:t>
      </w:r>
      <w:r w:rsidRPr="00AA7715">
        <w:rPr>
          <w:rFonts w:ascii="Arial" w:hAnsi="Arial" w:cs="Arial"/>
        </w:rPr>
        <w:t>The email should be titled as</w:t>
      </w:r>
      <w:r>
        <w:t xml:space="preserve"> </w:t>
      </w:r>
      <w:r w:rsidRPr="00AA7715">
        <w:rPr>
          <w:rFonts w:ascii="Arial" w:hAnsi="Arial" w:cs="Arial"/>
          <w:b/>
        </w:rPr>
        <w:t>Action</w:t>
      </w:r>
      <w:r w:rsidRPr="00DD4677">
        <w:rPr>
          <w:rFonts w:ascii="Arial" w:hAnsi="Arial" w:cs="Arial"/>
          <w:b/>
        </w:rPr>
        <w:t xml:space="preserve"> Required – </w:t>
      </w:r>
      <w:r>
        <w:rPr>
          <w:rFonts w:ascii="Arial" w:hAnsi="Arial" w:cs="Arial"/>
          <w:b/>
        </w:rPr>
        <w:t xml:space="preserve">Notification of </w:t>
      </w:r>
      <w:r w:rsidR="00E02FF0" w:rsidRPr="00D55061">
        <w:rPr>
          <w:rFonts w:ascii="Arial" w:hAnsi="Arial" w:cs="Arial"/>
          <w:b/>
        </w:rPr>
        <w:t>Learner of Concern</w:t>
      </w:r>
      <w:r w:rsidRPr="00D55061">
        <w:rPr>
          <w:rFonts w:ascii="Arial" w:hAnsi="Arial" w:cs="Arial"/>
          <w:b/>
        </w:rPr>
        <w:t>.</w:t>
      </w:r>
    </w:p>
    <w:p w14:paraId="1D3EE520" w14:textId="71DC3CBE" w:rsidR="008831AC" w:rsidRDefault="008831AC" w:rsidP="008831AC">
      <w:pPr>
        <w:pStyle w:val="ListParagraph"/>
        <w:numPr>
          <w:ilvl w:val="0"/>
          <w:numId w:val="1"/>
        </w:numPr>
        <w:spacing w:line="242" w:lineRule="auto"/>
        <w:jc w:val="both"/>
        <w:textAlignment w:val="auto"/>
        <w:rPr>
          <w:rFonts w:ascii="Arial" w:hAnsi="Arial" w:cs="Arial"/>
        </w:rPr>
      </w:pPr>
      <w:r w:rsidRPr="00DD4677">
        <w:rPr>
          <w:rFonts w:ascii="Arial" w:hAnsi="Arial" w:cs="Arial"/>
        </w:rPr>
        <w:t xml:space="preserve">It is hoped that the </w:t>
      </w:r>
      <w:r w:rsidR="00E02FF0" w:rsidRPr="00D55061">
        <w:rPr>
          <w:rFonts w:ascii="Arial" w:hAnsi="Arial" w:cs="Arial"/>
        </w:rPr>
        <w:t xml:space="preserve">Learner of Concern </w:t>
      </w:r>
      <w:r w:rsidRPr="00D55061">
        <w:rPr>
          <w:rFonts w:ascii="Arial" w:hAnsi="Arial" w:cs="Arial"/>
        </w:rPr>
        <w:t xml:space="preserve">Notification Form’, is self-explanatory.   The form should provide where available, the details of strategies and steps taken by the educational setting and over what </w:t>
      </w:r>
      <w:r w:rsidR="00A929A3" w:rsidRPr="00D55061">
        <w:rPr>
          <w:rFonts w:ascii="Arial" w:hAnsi="Arial" w:cs="Arial"/>
        </w:rPr>
        <w:t>period</w:t>
      </w:r>
      <w:r w:rsidRPr="00D55061">
        <w:rPr>
          <w:rFonts w:ascii="Arial" w:hAnsi="Arial" w:cs="Arial"/>
        </w:rPr>
        <w:t xml:space="preserve"> to </w:t>
      </w:r>
      <w:r w:rsidR="00E02FF0" w:rsidRPr="00D55061">
        <w:rPr>
          <w:rFonts w:ascii="Arial" w:hAnsi="Arial" w:cs="Arial"/>
        </w:rPr>
        <w:t xml:space="preserve">consistently provide the special educational provision </w:t>
      </w:r>
      <w:r w:rsidRPr="00D55061">
        <w:rPr>
          <w:rFonts w:ascii="Arial" w:hAnsi="Arial" w:cs="Arial"/>
        </w:rPr>
        <w:t xml:space="preserve">and </w:t>
      </w:r>
      <w:r w:rsidR="00E02FF0" w:rsidRPr="00D55061">
        <w:rPr>
          <w:rFonts w:ascii="Arial" w:hAnsi="Arial" w:cs="Arial"/>
        </w:rPr>
        <w:t xml:space="preserve">if this has not been possible why. </w:t>
      </w:r>
      <w:r w:rsidRPr="00D55061">
        <w:rPr>
          <w:rFonts w:ascii="Arial" w:hAnsi="Arial" w:cs="Arial"/>
        </w:rPr>
        <w:t xml:space="preserve">This </w:t>
      </w:r>
      <w:r>
        <w:rPr>
          <w:rFonts w:ascii="Arial" w:hAnsi="Arial" w:cs="Arial"/>
        </w:rPr>
        <w:t xml:space="preserve">information will assist the SEND Assessment &amp; Review Team in understanding what guidance should be offered around any next actions to be taken forward. </w:t>
      </w:r>
    </w:p>
    <w:p w14:paraId="10E8C349" w14:textId="51DA101B" w:rsidR="008831AC" w:rsidRDefault="008831AC" w:rsidP="008831AC">
      <w:pPr>
        <w:pStyle w:val="ListParagraph"/>
        <w:numPr>
          <w:ilvl w:val="0"/>
          <w:numId w:val="1"/>
        </w:numPr>
        <w:spacing w:line="242" w:lineRule="auto"/>
        <w:jc w:val="both"/>
        <w:textAlignment w:val="auto"/>
        <w:rPr>
          <w:rFonts w:ascii="Arial" w:hAnsi="Arial" w:cs="Arial"/>
        </w:rPr>
      </w:pPr>
      <w:r>
        <w:rPr>
          <w:rFonts w:ascii="Arial" w:hAnsi="Arial" w:cs="Arial"/>
        </w:rPr>
        <w:t xml:space="preserve">On successful receipt of a </w:t>
      </w:r>
      <w:r w:rsidRPr="00E02FF0">
        <w:rPr>
          <w:rFonts w:ascii="Arial" w:hAnsi="Arial" w:cs="Arial"/>
          <w:b/>
          <w:u w:val="single"/>
        </w:rPr>
        <w:t>Notification of Vulnerable Education Placement</w:t>
      </w:r>
      <w:r w:rsidR="00E02FF0" w:rsidRPr="00E02FF0">
        <w:rPr>
          <w:rFonts w:ascii="Arial" w:hAnsi="Arial" w:cs="Arial"/>
          <w:color w:val="FF0000"/>
        </w:rPr>
        <w:t xml:space="preserve"> </w:t>
      </w:r>
      <w:r w:rsidR="00E02FF0" w:rsidRPr="00D55061">
        <w:rPr>
          <w:rFonts w:ascii="Arial" w:hAnsi="Arial" w:cs="Arial"/>
        </w:rPr>
        <w:t>Learner of Concern Notification</w:t>
      </w:r>
      <w:r w:rsidRPr="00D55061">
        <w:rPr>
          <w:rFonts w:ascii="Arial" w:hAnsi="Arial" w:cs="Arial"/>
        </w:rPr>
        <w:t xml:space="preserve"> form, the SEND Assessment and Review team will aim to </w:t>
      </w:r>
      <w:r w:rsidR="00D55061" w:rsidRPr="00D55061">
        <w:rPr>
          <w:rFonts w:ascii="Arial" w:hAnsi="Arial" w:cs="Arial"/>
        </w:rPr>
        <w:t>contact</w:t>
      </w:r>
      <w:r>
        <w:rPr>
          <w:rFonts w:ascii="Arial" w:hAnsi="Arial" w:cs="Arial"/>
        </w:rPr>
        <w:t xml:space="preserve"> the school, early years setting or post 16 institution within 3 working days to discuss and agree together next actions. </w:t>
      </w:r>
    </w:p>
    <w:p w14:paraId="667FEE0B" w14:textId="77777777" w:rsidR="0080061A" w:rsidRDefault="0080061A" w:rsidP="0080061A">
      <w:pPr>
        <w:pStyle w:val="ListParagraph"/>
        <w:spacing w:after="0" w:line="242" w:lineRule="auto"/>
        <w:jc w:val="both"/>
        <w:textAlignment w:val="auto"/>
        <w:rPr>
          <w:rFonts w:ascii="Arial" w:hAnsi="Arial" w:cs="Arial"/>
          <w:b/>
          <w:u w:val="single"/>
        </w:rPr>
      </w:pPr>
    </w:p>
    <w:p w14:paraId="1107B0F9" w14:textId="6099132B" w:rsidR="0080061A" w:rsidRPr="0080061A" w:rsidRDefault="0080061A" w:rsidP="0080061A">
      <w:pPr>
        <w:pStyle w:val="ListParagraph"/>
        <w:spacing w:after="0" w:line="242" w:lineRule="auto"/>
        <w:jc w:val="both"/>
        <w:textAlignment w:val="auto"/>
        <w:rPr>
          <w:rFonts w:ascii="Arial" w:hAnsi="Arial" w:cs="Arial"/>
          <w:b/>
          <w:u w:val="single"/>
        </w:rPr>
      </w:pPr>
      <w:r w:rsidRPr="0080061A">
        <w:rPr>
          <w:rFonts w:ascii="Arial" w:hAnsi="Arial" w:cs="Arial"/>
          <w:b/>
          <w:u w:val="single"/>
        </w:rPr>
        <w:t xml:space="preserve">8.0 </w:t>
      </w:r>
      <w:r w:rsidR="00F751CB" w:rsidRPr="0080061A">
        <w:rPr>
          <w:rFonts w:ascii="Arial" w:hAnsi="Arial" w:cs="Arial"/>
          <w:b/>
          <w:u w:val="single"/>
        </w:rPr>
        <w:t>post-16</w:t>
      </w:r>
      <w:r w:rsidRPr="0080061A">
        <w:rPr>
          <w:rFonts w:ascii="Arial" w:hAnsi="Arial" w:cs="Arial"/>
          <w:b/>
          <w:u w:val="single"/>
        </w:rPr>
        <w:t xml:space="preserve"> learners</w:t>
      </w:r>
    </w:p>
    <w:p w14:paraId="6F1CFE45" w14:textId="77777777" w:rsidR="0080061A" w:rsidRPr="0080061A" w:rsidRDefault="0080061A" w:rsidP="0080061A">
      <w:pPr>
        <w:pStyle w:val="ListParagraph"/>
        <w:spacing w:after="0" w:line="242" w:lineRule="auto"/>
        <w:jc w:val="both"/>
        <w:textAlignment w:val="auto"/>
        <w:rPr>
          <w:rFonts w:ascii="Arial" w:hAnsi="Arial" w:cs="Arial"/>
          <w:b/>
          <w:u w:val="single"/>
        </w:rPr>
      </w:pPr>
    </w:p>
    <w:p w14:paraId="465397A6" w14:textId="77777777" w:rsidR="0080061A" w:rsidRPr="0080061A" w:rsidRDefault="0080061A" w:rsidP="0080061A">
      <w:pPr>
        <w:pStyle w:val="ListParagraph"/>
        <w:numPr>
          <w:ilvl w:val="0"/>
          <w:numId w:val="1"/>
        </w:numPr>
        <w:spacing w:after="0" w:line="242" w:lineRule="auto"/>
        <w:jc w:val="both"/>
        <w:textAlignment w:val="auto"/>
        <w:rPr>
          <w:rFonts w:ascii="Arial" w:hAnsi="Arial" w:cs="Arial"/>
        </w:rPr>
      </w:pPr>
      <w:r w:rsidRPr="0080061A">
        <w:rPr>
          <w:rFonts w:ascii="Arial" w:hAnsi="Arial" w:cs="Arial"/>
        </w:rPr>
        <w:t>8.1 For learners in school sixth forms, please follow the guidance above.</w:t>
      </w:r>
    </w:p>
    <w:p w14:paraId="0FED9B71" w14:textId="77777777" w:rsidR="0080061A" w:rsidRPr="0080061A" w:rsidRDefault="0080061A" w:rsidP="0080061A">
      <w:pPr>
        <w:pStyle w:val="ListParagraph"/>
        <w:spacing w:after="0" w:line="242" w:lineRule="auto"/>
        <w:jc w:val="both"/>
        <w:textAlignment w:val="auto"/>
        <w:rPr>
          <w:rFonts w:ascii="Arial" w:hAnsi="Arial" w:cs="Arial"/>
        </w:rPr>
      </w:pPr>
    </w:p>
    <w:p w14:paraId="2970F340" w14:textId="0290EB38" w:rsidR="0080061A" w:rsidRPr="0080061A" w:rsidRDefault="0080061A" w:rsidP="0080061A">
      <w:pPr>
        <w:pStyle w:val="ListParagraph"/>
        <w:numPr>
          <w:ilvl w:val="0"/>
          <w:numId w:val="1"/>
        </w:numPr>
        <w:spacing w:after="0" w:line="242" w:lineRule="auto"/>
        <w:jc w:val="both"/>
        <w:textAlignment w:val="auto"/>
        <w:rPr>
          <w:rFonts w:ascii="Arial" w:hAnsi="Arial" w:cs="Arial"/>
        </w:rPr>
      </w:pPr>
      <w:r w:rsidRPr="0080061A">
        <w:rPr>
          <w:rFonts w:ascii="Arial" w:hAnsi="Arial" w:cs="Arial"/>
        </w:rPr>
        <w:t>8.2 For learners in other post-16 settings, please complete the</w:t>
      </w:r>
      <w:r w:rsidR="002A751F">
        <w:rPr>
          <w:rFonts w:ascii="Arial" w:hAnsi="Arial" w:cs="Arial"/>
        </w:rPr>
        <w:t xml:space="preserve"> </w:t>
      </w:r>
      <w:r w:rsidRPr="0080061A">
        <w:rPr>
          <w:rFonts w:ascii="Arial" w:hAnsi="Arial" w:cs="Arial"/>
        </w:rPr>
        <w:t>Post-</w:t>
      </w:r>
      <w:r w:rsidR="00966688" w:rsidRPr="0080061A">
        <w:rPr>
          <w:rFonts w:ascii="Arial" w:hAnsi="Arial" w:cs="Arial"/>
        </w:rPr>
        <w:t>16 Learner</w:t>
      </w:r>
      <w:r w:rsidRPr="0080061A">
        <w:rPr>
          <w:rFonts w:ascii="Arial" w:hAnsi="Arial" w:cs="Arial"/>
        </w:rPr>
        <w:t xml:space="preserve"> of Concern notification form at the end of this document if you are concerned for any of the reasons outlined above, or a learner withdraws from your setting.</w:t>
      </w:r>
    </w:p>
    <w:p w14:paraId="6D30B6BD" w14:textId="77777777" w:rsidR="0080061A" w:rsidRPr="0080061A" w:rsidRDefault="0080061A" w:rsidP="0080061A">
      <w:pPr>
        <w:pStyle w:val="ListParagraph"/>
        <w:spacing w:after="0" w:line="242" w:lineRule="auto"/>
        <w:jc w:val="both"/>
        <w:textAlignment w:val="auto"/>
        <w:rPr>
          <w:rFonts w:ascii="Arial" w:hAnsi="Arial" w:cs="Arial"/>
        </w:rPr>
      </w:pPr>
    </w:p>
    <w:p w14:paraId="00DF5E5C" w14:textId="77777777" w:rsidR="0080061A" w:rsidRPr="0080061A" w:rsidRDefault="0080061A" w:rsidP="0080061A">
      <w:pPr>
        <w:pStyle w:val="ListParagraph"/>
        <w:numPr>
          <w:ilvl w:val="0"/>
          <w:numId w:val="1"/>
        </w:numPr>
        <w:spacing w:after="0" w:line="242" w:lineRule="auto"/>
        <w:jc w:val="both"/>
        <w:textAlignment w:val="auto"/>
        <w:rPr>
          <w:rFonts w:ascii="Arial" w:hAnsi="Arial" w:cs="Arial"/>
        </w:rPr>
      </w:pPr>
      <w:r w:rsidRPr="0080061A">
        <w:rPr>
          <w:rFonts w:ascii="Arial" w:hAnsi="Arial" w:cs="Arial"/>
        </w:rPr>
        <w:t xml:space="preserve">8.3 This replaces the need for an annual review when a learner leaves before their expected course completion date unless a review is due within the next 6 weeks. </w:t>
      </w:r>
    </w:p>
    <w:p w14:paraId="35A8BCD8" w14:textId="77777777" w:rsidR="0080061A" w:rsidRPr="0080061A" w:rsidRDefault="0080061A" w:rsidP="0080061A">
      <w:pPr>
        <w:spacing w:line="242" w:lineRule="auto"/>
        <w:jc w:val="both"/>
        <w:textAlignment w:val="auto"/>
        <w:rPr>
          <w:rFonts w:ascii="Arial" w:hAnsi="Arial" w:cs="Arial"/>
        </w:rPr>
      </w:pPr>
    </w:p>
    <w:p w14:paraId="73E9F633" w14:textId="77777777" w:rsidR="0080061A" w:rsidRDefault="0080061A">
      <w:pPr>
        <w:suppressAutoHyphens w:val="0"/>
        <w:autoSpaceDN/>
        <w:spacing w:line="259" w:lineRule="auto"/>
        <w:textAlignment w:val="auto"/>
        <w:rPr>
          <w:rFonts w:ascii="Arial" w:hAnsi="Arial" w:cs="Arial"/>
          <w:b/>
          <w:u w:val="single"/>
        </w:rPr>
      </w:pPr>
      <w:r>
        <w:rPr>
          <w:rFonts w:ascii="Arial" w:hAnsi="Arial" w:cs="Arial"/>
          <w:b/>
          <w:u w:val="single"/>
        </w:rPr>
        <w:br w:type="page"/>
      </w:r>
    </w:p>
    <w:p w14:paraId="4C988602" w14:textId="2D9623D9" w:rsidR="008831AC" w:rsidRDefault="008831AC" w:rsidP="008831AC">
      <w:pPr>
        <w:spacing w:after="0" w:line="242" w:lineRule="auto"/>
        <w:jc w:val="both"/>
        <w:textAlignment w:val="auto"/>
        <w:rPr>
          <w:rFonts w:ascii="Arial" w:hAnsi="Arial" w:cs="Arial"/>
          <w:b/>
          <w:u w:val="single"/>
        </w:rPr>
      </w:pPr>
      <w:r w:rsidRPr="008831AC">
        <w:rPr>
          <w:rFonts w:ascii="Arial" w:hAnsi="Arial" w:cs="Arial"/>
          <w:b/>
          <w:u w:val="single"/>
        </w:rPr>
        <w:t>Summary</w:t>
      </w:r>
    </w:p>
    <w:p w14:paraId="1259E74D" w14:textId="77777777" w:rsidR="008831AC" w:rsidRPr="008831AC" w:rsidRDefault="008831AC" w:rsidP="008831AC">
      <w:pPr>
        <w:spacing w:after="0" w:line="242" w:lineRule="auto"/>
        <w:jc w:val="both"/>
        <w:textAlignment w:val="auto"/>
        <w:rPr>
          <w:rFonts w:ascii="Arial" w:hAnsi="Arial" w:cs="Arial"/>
          <w:b/>
          <w:u w:val="single"/>
        </w:rPr>
      </w:pPr>
    </w:p>
    <w:p w14:paraId="1E0B3005" w14:textId="0DFB4586" w:rsidR="008831AC" w:rsidRPr="00FA5E4C" w:rsidRDefault="008831AC" w:rsidP="008831AC">
      <w:pPr>
        <w:spacing w:after="0" w:line="242" w:lineRule="auto"/>
        <w:jc w:val="both"/>
        <w:textAlignment w:val="auto"/>
        <w:rPr>
          <w:rFonts w:ascii="Arial" w:hAnsi="Arial" w:cs="Arial"/>
        </w:rPr>
      </w:pPr>
      <w:r>
        <w:rPr>
          <w:rFonts w:ascii="Arial" w:hAnsi="Arial" w:cs="Arial"/>
        </w:rPr>
        <w:t xml:space="preserve">As detailed above an Education Health and Care plan is </w:t>
      </w:r>
      <w:proofErr w:type="gramStart"/>
      <w:r>
        <w:rPr>
          <w:rFonts w:ascii="Arial" w:hAnsi="Arial" w:cs="Arial"/>
        </w:rPr>
        <w:t>a the</w:t>
      </w:r>
      <w:proofErr w:type="gramEnd"/>
      <w:r>
        <w:rPr>
          <w:rFonts w:ascii="Arial" w:hAnsi="Arial" w:cs="Arial"/>
        </w:rPr>
        <w:t xml:space="preserve"> legal document that specifies the special educational provision that must be made, and names the educational setting that has been identified as being able </w:t>
      </w:r>
      <w:r w:rsidR="009635D4">
        <w:rPr>
          <w:rFonts w:ascii="Arial" w:hAnsi="Arial" w:cs="Arial"/>
        </w:rPr>
        <w:t>to deliver</w:t>
      </w:r>
      <w:r>
        <w:rPr>
          <w:rFonts w:ascii="Arial" w:hAnsi="Arial" w:cs="Arial"/>
        </w:rPr>
        <w:t xml:space="preserve"> the SEP.  Any change to or diversion from the provision as detailed in the EHC plan should have oversight from the local authority, to ensure that appropriate support is provided as well </w:t>
      </w:r>
      <w:proofErr w:type="gramStart"/>
      <w:r>
        <w:rPr>
          <w:rFonts w:ascii="Arial" w:hAnsi="Arial" w:cs="Arial"/>
        </w:rPr>
        <w:t>as  ensuring</w:t>
      </w:r>
      <w:proofErr w:type="gramEnd"/>
      <w:r>
        <w:rPr>
          <w:rFonts w:ascii="Arial" w:hAnsi="Arial" w:cs="Arial"/>
        </w:rPr>
        <w:t xml:space="preserve"> on-going compliance with the EHC statutory duties.  </w:t>
      </w:r>
    </w:p>
    <w:p w14:paraId="2E3DE864" w14:textId="77777777" w:rsidR="008831AC" w:rsidRDefault="008831AC"/>
    <w:bookmarkStart w:id="0" w:name="_MON_1725642156"/>
    <w:bookmarkEnd w:id="0"/>
    <w:p w14:paraId="1808FD20" w14:textId="1336DBEC" w:rsidR="008831AC" w:rsidRDefault="005F1DD3">
      <w:r>
        <w:object w:dxaOrig="1508" w:dyaOrig="984" w14:anchorId="7C251C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75pt" o:ole="">
            <v:imagedata r:id="rId13" o:title=""/>
          </v:shape>
          <o:OLEObject Type="Embed" ProgID="Word.Document.12" ShapeID="_x0000_i1025" DrawAspect="Icon" ObjectID="_1725697117" r:id="rId14">
            <o:FieldCodes>\s</o:FieldCodes>
          </o:OLEObject>
        </w:object>
      </w:r>
      <w:r w:rsidR="008831AC">
        <w:object w:dxaOrig="1520" w:dyaOrig="988" w14:anchorId="62B63B13">
          <v:shape id="_x0000_i1026" type="#_x0000_t75" style="width:76.5pt;height:49.5pt" o:ole="">
            <v:imagedata r:id="rId15" o:title=""/>
          </v:shape>
          <o:OLEObject Type="Embed" ProgID="Word.Document.12" ShapeID="_x0000_i1026" DrawAspect="Icon" ObjectID="_1725697118" r:id="rId16">
            <o:FieldCodes>\s</o:FieldCodes>
          </o:OLEObject>
        </w:object>
      </w:r>
      <w:r w:rsidR="0080061A">
        <w:object w:dxaOrig="1508" w:dyaOrig="984" w14:anchorId="681A267C">
          <v:shape id="_x0000_i1027" type="#_x0000_t75" style="width:75.75pt;height:49.5pt" o:ole="">
            <v:imagedata r:id="rId17" o:title=""/>
          </v:shape>
          <o:OLEObject Type="Embed" ProgID="Word.Document.12" ShapeID="_x0000_i1027" DrawAspect="Icon" ObjectID="_1725697119" r:id="rId18">
            <o:FieldCodes>\s</o:FieldCodes>
          </o:OLEObject>
        </w:object>
      </w:r>
      <w:r w:rsidR="0080061A">
        <w:object w:dxaOrig="1508" w:dyaOrig="984" w14:anchorId="4E434221">
          <v:shape id="_x0000_i1028" type="#_x0000_t75" style="width:75.75pt;height:49.5pt" o:ole="">
            <v:imagedata r:id="rId19" o:title=""/>
          </v:shape>
          <o:OLEObject Type="Embed" ProgID="Word.Document.12" ShapeID="_x0000_i1028" DrawAspect="Icon" ObjectID="_1725697120" r:id="rId20">
            <o:FieldCodes>\s</o:FieldCodes>
          </o:OLEObject>
        </w:object>
      </w:r>
    </w:p>
    <w:sectPr w:rsidR="008831AC">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0F396" w14:textId="77777777" w:rsidR="003B553E" w:rsidRDefault="003B553E" w:rsidP="008831AC">
      <w:pPr>
        <w:spacing w:after="0"/>
      </w:pPr>
      <w:r>
        <w:separator/>
      </w:r>
    </w:p>
  </w:endnote>
  <w:endnote w:type="continuationSeparator" w:id="0">
    <w:p w14:paraId="5B183186" w14:textId="77777777" w:rsidR="003B553E" w:rsidRDefault="003B553E" w:rsidP="008831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B21D2" w14:textId="28FD9BB4" w:rsidR="008831AC" w:rsidRDefault="00A65737">
    <w:pPr>
      <w:pStyle w:val="Footer"/>
    </w:pPr>
    <w:r>
      <w:rPr>
        <w:noProof/>
      </w:rPr>
      <mc:AlternateContent>
        <mc:Choice Requires="wps">
          <w:drawing>
            <wp:anchor distT="0" distB="0" distL="114300" distR="114300" simplePos="0" relativeHeight="251660288" behindDoc="0" locked="0" layoutInCell="0" allowOverlap="1" wp14:anchorId="244B0EE6" wp14:editId="08F00172">
              <wp:simplePos x="0" y="0"/>
              <wp:positionH relativeFrom="page">
                <wp:posOffset>0</wp:posOffset>
              </wp:positionH>
              <wp:positionV relativeFrom="page">
                <wp:posOffset>10227945</wp:posOffset>
              </wp:positionV>
              <wp:extent cx="7560310" cy="273050"/>
              <wp:effectExtent l="0" t="0" r="0" b="12700"/>
              <wp:wrapNone/>
              <wp:docPr id="2" name="MSIPCMd1c9419bb59c443bb593fa64" descr="{&quot;HashCode&quot;:-126451322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1B2A83" w14:textId="5A500F30" w:rsidR="00A65737" w:rsidRPr="00A65737" w:rsidRDefault="00A65737" w:rsidP="00A65737">
                          <w:pPr>
                            <w:spacing w:after="0"/>
                            <w:jc w:val="center"/>
                            <w:rPr>
                              <w:rFonts w:cs="Calibri"/>
                              <w:color w:val="000000"/>
                              <w:sz w:val="28"/>
                            </w:rPr>
                          </w:pPr>
                          <w:r w:rsidRPr="00A65737">
                            <w:rPr>
                              <w:rFonts w:cs="Calibri"/>
                              <w:color w:val="000000"/>
                              <w:sz w:val="28"/>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44B0EE6" id="_x0000_t202" coordsize="21600,21600" o:spt="202" path="m,l,21600r21600,l21600,xe">
              <v:stroke joinstyle="miter"/>
              <v:path gradientshapeok="t" o:connecttype="rect"/>
            </v:shapetype>
            <v:shape id="MSIPCMd1c9419bb59c443bb593fa64" o:spid="_x0000_s1027" type="#_x0000_t202" alt="{&quot;HashCode&quot;:-1264513226,&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661B2A83" w14:textId="5A500F30" w:rsidR="00A65737" w:rsidRPr="00A65737" w:rsidRDefault="00A65737" w:rsidP="00A65737">
                    <w:pPr>
                      <w:spacing w:after="0"/>
                      <w:jc w:val="center"/>
                      <w:rPr>
                        <w:rFonts w:cs="Calibri"/>
                        <w:color w:val="000000"/>
                        <w:sz w:val="28"/>
                      </w:rPr>
                    </w:pPr>
                    <w:r w:rsidRPr="00A65737">
                      <w:rPr>
                        <w:rFonts w:cs="Calibri"/>
                        <w:color w:val="000000"/>
                        <w:sz w:val="28"/>
                      </w:rPr>
                      <w:t>OFFICIAL</w:t>
                    </w:r>
                  </w:p>
                </w:txbxContent>
              </v:textbox>
              <w10:wrap anchorx="page" anchory="page"/>
            </v:shape>
          </w:pict>
        </mc:Fallback>
      </mc:AlternateContent>
    </w:r>
    <w:r w:rsidR="00DE6FCF">
      <w:t>Learner of Concern Guidance</w:t>
    </w:r>
    <w:r w:rsidR="00D55061">
      <w:t>04/2022 V2</w:t>
    </w:r>
  </w:p>
  <w:p w14:paraId="0BED58F2" w14:textId="77777777" w:rsidR="008831AC" w:rsidRDefault="008831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94DAA" w14:textId="77777777" w:rsidR="003B553E" w:rsidRDefault="003B553E" w:rsidP="008831AC">
      <w:pPr>
        <w:spacing w:after="0"/>
      </w:pPr>
      <w:r>
        <w:separator/>
      </w:r>
    </w:p>
  </w:footnote>
  <w:footnote w:type="continuationSeparator" w:id="0">
    <w:p w14:paraId="32195E91" w14:textId="77777777" w:rsidR="003B553E" w:rsidRDefault="003B553E" w:rsidP="008831A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78879" w14:textId="15FD28BB" w:rsidR="008831AC" w:rsidRDefault="00A65737">
    <w:pPr>
      <w:pStyle w:val="Header"/>
    </w:pPr>
    <w:r>
      <w:rPr>
        <w:noProof/>
      </w:rPr>
      <mc:AlternateContent>
        <mc:Choice Requires="wps">
          <w:drawing>
            <wp:anchor distT="0" distB="0" distL="114300" distR="114300" simplePos="0" relativeHeight="251659264" behindDoc="0" locked="0" layoutInCell="0" allowOverlap="1" wp14:anchorId="2C104C0D" wp14:editId="258D87A2">
              <wp:simplePos x="0" y="0"/>
              <wp:positionH relativeFrom="page">
                <wp:posOffset>0</wp:posOffset>
              </wp:positionH>
              <wp:positionV relativeFrom="page">
                <wp:posOffset>190500</wp:posOffset>
              </wp:positionV>
              <wp:extent cx="7560310" cy="273050"/>
              <wp:effectExtent l="0" t="0" r="0" b="12700"/>
              <wp:wrapNone/>
              <wp:docPr id="1" name="MSIPCM41c74cc49497b2229e051b62" descr="{&quot;HashCode&quot;:-128865079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C26AF9" w14:textId="78A0776C" w:rsidR="00A65737" w:rsidRPr="00A65737" w:rsidRDefault="00A65737" w:rsidP="00A65737">
                          <w:pPr>
                            <w:spacing w:after="0"/>
                            <w:jc w:val="center"/>
                            <w:rPr>
                              <w:rFonts w:cs="Calibri"/>
                              <w:color w:val="000000"/>
                              <w:sz w:val="28"/>
                            </w:rPr>
                          </w:pPr>
                          <w:r w:rsidRPr="00A65737">
                            <w:rPr>
                              <w:rFonts w:cs="Calibri"/>
                              <w:color w:val="000000"/>
                              <w:sz w:val="28"/>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C104C0D" id="_x0000_t202" coordsize="21600,21600" o:spt="202" path="m,l,21600r21600,l21600,xe">
              <v:stroke joinstyle="miter"/>
              <v:path gradientshapeok="t" o:connecttype="rect"/>
            </v:shapetype>
            <v:shape id="MSIPCM41c74cc49497b2229e051b62" o:spid="_x0000_s1026" type="#_x0000_t202" alt="{&quot;HashCode&quot;:-1288650795,&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0AC26AF9" w14:textId="78A0776C" w:rsidR="00A65737" w:rsidRPr="00A65737" w:rsidRDefault="00A65737" w:rsidP="00A65737">
                    <w:pPr>
                      <w:spacing w:after="0"/>
                      <w:jc w:val="center"/>
                      <w:rPr>
                        <w:rFonts w:cs="Calibri"/>
                        <w:color w:val="000000"/>
                        <w:sz w:val="28"/>
                      </w:rPr>
                    </w:pPr>
                    <w:r w:rsidRPr="00A65737">
                      <w:rPr>
                        <w:rFonts w:cs="Calibri"/>
                        <w:color w:val="000000"/>
                        <w:sz w:val="28"/>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11C13"/>
    <w:multiLevelType w:val="hybridMultilevel"/>
    <w:tmpl w:val="26B68854"/>
    <w:lvl w:ilvl="0" w:tplc="18C6C996">
      <w:start w:val="1"/>
      <w:numFmt w:val="bullet"/>
      <w:lvlText w:val="-"/>
      <w:lvlJc w:val="left"/>
      <w:pPr>
        <w:ind w:left="720" w:hanging="360"/>
      </w:pPr>
      <w:rPr>
        <w:rFonts w:ascii="Arial" w:eastAsia="Calibri" w:hAnsi="Aria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656B93"/>
    <w:multiLevelType w:val="multilevel"/>
    <w:tmpl w:val="642C721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35F37327"/>
    <w:multiLevelType w:val="hybridMultilevel"/>
    <w:tmpl w:val="BB24C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630A73"/>
    <w:multiLevelType w:val="multilevel"/>
    <w:tmpl w:val="0C487F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650598025">
    <w:abstractNumId w:val="3"/>
  </w:num>
  <w:num w:numId="2" w16cid:durableId="104615345">
    <w:abstractNumId w:val="0"/>
  </w:num>
  <w:num w:numId="3" w16cid:durableId="1055353338">
    <w:abstractNumId w:val="1"/>
  </w:num>
  <w:num w:numId="4" w16cid:durableId="19349754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1AC"/>
    <w:rsid w:val="0013369F"/>
    <w:rsid w:val="001B5233"/>
    <w:rsid w:val="00205BF7"/>
    <w:rsid w:val="002A751F"/>
    <w:rsid w:val="003630C8"/>
    <w:rsid w:val="003B553E"/>
    <w:rsid w:val="004F65FA"/>
    <w:rsid w:val="005A28D5"/>
    <w:rsid w:val="005F1DD3"/>
    <w:rsid w:val="00685224"/>
    <w:rsid w:val="006F2DB9"/>
    <w:rsid w:val="007736CB"/>
    <w:rsid w:val="007A1897"/>
    <w:rsid w:val="007E4417"/>
    <w:rsid w:val="0080061A"/>
    <w:rsid w:val="00832C19"/>
    <w:rsid w:val="00835076"/>
    <w:rsid w:val="008831AC"/>
    <w:rsid w:val="009635D4"/>
    <w:rsid w:val="00966688"/>
    <w:rsid w:val="00A65737"/>
    <w:rsid w:val="00A929A3"/>
    <w:rsid w:val="00AC7C81"/>
    <w:rsid w:val="00B23BF2"/>
    <w:rsid w:val="00BD5D91"/>
    <w:rsid w:val="00CA2A6E"/>
    <w:rsid w:val="00D440BA"/>
    <w:rsid w:val="00D54281"/>
    <w:rsid w:val="00D55061"/>
    <w:rsid w:val="00DC5759"/>
    <w:rsid w:val="00DE6FCF"/>
    <w:rsid w:val="00E02FF0"/>
    <w:rsid w:val="00EC0AE3"/>
    <w:rsid w:val="00F37B6F"/>
    <w:rsid w:val="00F63867"/>
    <w:rsid w:val="00F75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D664FB"/>
  <w15:chartTrackingRefBased/>
  <w15:docId w15:val="{8E81D15D-B7D9-4D23-ABCC-69367E09B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831AC"/>
    <w:pPr>
      <w:suppressAutoHyphens/>
      <w:autoSpaceDN w:val="0"/>
      <w:spacing w:line="240"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1AC"/>
    <w:pPr>
      <w:ind w:left="720"/>
    </w:pPr>
  </w:style>
  <w:style w:type="character" w:styleId="Hyperlink">
    <w:name w:val="Hyperlink"/>
    <w:basedOn w:val="DefaultParagraphFont"/>
    <w:uiPriority w:val="99"/>
    <w:rsid w:val="008831AC"/>
    <w:rPr>
      <w:color w:val="0563C1"/>
      <w:u w:val="single"/>
    </w:rPr>
  </w:style>
  <w:style w:type="paragraph" w:styleId="Header">
    <w:name w:val="header"/>
    <w:basedOn w:val="Normal"/>
    <w:link w:val="HeaderChar"/>
    <w:uiPriority w:val="99"/>
    <w:unhideWhenUsed/>
    <w:rsid w:val="008831AC"/>
    <w:pPr>
      <w:tabs>
        <w:tab w:val="center" w:pos="4513"/>
        <w:tab w:val="right" w:pos="9026"/>
      </w:tabs>
      <w:spacing w:after="0"/>
    </w:pPr>
  </w:style>
  <w:style w:type="character" w:customStyle="1" w:styleId="HeaderChar">
    <w:name w:val="Header Char"/>
    <w:basedOn w:val="DefaultParagraphFont"/>
    <w:link w:val="Header"/>
    <w:uiPriority w:val="99"/>
    <w:rsid w:val="008831AC"/>
    <w:rPr>
      <w:rFonts w:ascii="Calibri" w:eastAsia="Calibri" w:hAnsi="Calibri" w:cs="Times New Roman"/>
    </w:rPr>
  </w:style>
  <w:style w:type="paragraph" w:styleId="Footer">
    <w:name w:val="footer"/>
    <w:basedOn w:val="Normal"/>
    <w:link w:val="FooterChar"/>
    <w:uiPriority w:val="99"/>
    <w:unhideWhenUsed/>
    <w:rsid w:val="008831AC"/>
    <w:pPr>
      <w:tabs>
        <w:tab w:val="center" w:pos="4513"/>
        <w:tab w:val="right" w:pos="9026"/>
      </w:tabs>
      <w:spacing w:after="0"/>
    </w:pPr>
  </w:style>
  <w:style w:type="character" w:customStyle="1" w:styleId="FooterChar">
    <w:name w:val="Footer Char"/>
    <w:basedOn w:val="DefaultParagraphFont"/>
    <w:link w:val="Footer"/>
    <w:uiPriority w:val="99"/>
    <w:rsid w:val="008831AC"/>
    <w:rPr>
      <w:rFonts w:ascii="Calibri" w:eastAsia="Calibri" w:hAnsi="Calibri" w:cs="Times New Roman"/>
    </w:rPr>
  </w:style>
  <w:style w:type="paragraph" w:styleId="BalloonText">
    <w:name w:val="Balloon Text"/>
    <w:basedOn w:val="Normal"/>
    <w:link w:val="BalloonTextChar"/>
    <w:uiPriority w:val="99"/>
    <w:semiHidden/>
    <w:unhideWhenUsed/>
    <w:rsid w:val="007A189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897"/>
    <w:rPr>
      <w:rFonts w:ascii="Segoe UI" w:eastAsia="Calibri" w:hAnsi="Segoe UI" w:cs="Segoe UI"/>
      <w:sz w:val="18"/>
      <w:szCs w:val="18"/>
    </w:rPr>
  </w:style>
  <w:style w:type="character" w:styleId="UnresolvedMention">
    <w:name w:val="Unresolved Mention"/>
    <w:basedOn w:val="DefaultParagraphFont"/>
    <w:uiPriority w:val="99"/>
    <w:semiHidden/>
    <w:unhideWhenUsed/>
    <w:rsid w:val="00832C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DNorth@hullcc.gov.uk" TargetMode="External"/><Relationship Id="rId13" Type="http://schemas.openxmlformats.org/officeDocument/2006/relationships/image" Target="media/image1.emf"/><Relationship Id="rId18" Type="http://schemas.openxmlformats.org/officeDocument/2006/relationships/package" Target="embeddings/Microsoft_Word_Document2.docx"/><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SEND.Management@hullcc.gov.uk" TargetMode="External"/><Relationship Id="rId12" Type="http://schemas.openxmlformats.org/officeDocument/2006/relationships/hyperlink" Target="mailto:SEND.Management@hullcc.gov.uk" TargetMode="External"/><Relationship Id="rId1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package" Target="embeddings/Microsoft_Word_Document1.docx"/><Relationship Id="rId20" Type="http://schemas.openxmlformats.org/officeDocument/2006/relationships/package" Target="embeddings/Microsoft_Word_Document3.docx"/><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NDP16@hullcc.gov.u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hyperlink" Target="mailto:SENDWest@hullcc.gov.uk" TargetMode="External"/><Relationship Id="rId19"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hyperlink" Target="mailto:SENDEast@hullcc.gov.uk" TargetMode="External"/><Relationship Id="rId14" Type="http://schemas.openxmlformats.org/officeDocument/2006/relationships/package" Target="embeddings/Microsoft_Word_Document.docx"/><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2043</Words>
  <Characters>11649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Hull City Council</Company>
  <LinksUpToDate>false</LinksUpToDate>
  <CharactersWithSpaces>13665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Marsden Katie</dc:creator>
  <cp:keywords/>
  <dc:description/>
  <cp:lastModifiedBy>Marsden Katie</cp:lastModifiedBy>
  <cp:revision>2</cp:revision>
  <dcterms:created xsi:type="dcterms:W3CDTF">2022-09-26T05:53:00Z</dcterms:created>
  <dcterms:modified xsi:type="dcterms:W3CDTF">2022-09-26T05:53:00Z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ad5af3-eb5c-4559-9375-26974fdd413e_Enabled">
    <vt:lpwstr>true</vt:lpwstr>
  </property>
  <property fmtid="{D5CDD505-2E9C-101B-9397-08002B2CF9AE}" pid="3" name="MSIP_Label_bdad5af3-eb5c-4559-9375-26974fdd413e_SetDate">
    <vt:lpwstr>2022-09-26T05:53:09Z</vt:lpwstr>
  </property>
  <property fmtid="{D5CDD505-2E9C-101B-9397-08002B2CF9AE}" pid="4" name="MSIP_Label_bdad5af3-eb5c-4559-9375-26974fdd413e_Method">
    <vt:lpwstr>Standard</vt:lpwstr>
  </property>
  <property fmtid="{D5CDD505-2E9C-101B-9397-08002B2CF9AE}" pid="5" name="MSIP_Label_bdad5af3-eb5c-4559-9375-26974fdd413e_Name">
    <vt:lpwstr>General</vt:lpwstr>
  </property>
  <property fmtid="{D5CDD505-2E9C-101B-9397-08002B2CF9AE}" pid="6" name="MSIP_Label_bdad5af3-eb5c-4559-9375-26974fdd413e_SiteId">
    <vt:lpwstr>998b793d-d177-4b88-8be1-6fe1f323a70b</vt:lpwstr>
  </property>
  <property fmtid="{D5CDD505-2E9C-101B-9397-08002B2CF9AE}" pid="7" name="MSIP_Label_bdad5af3-eb5c-4559-9375-26974fdd413e_ActionId">
    <vt:lpwstr>f54c1431-3cc9-43ee-8073-ae9c8c96a304</vt:lpwstr>
  </property>
  <property fmtid="{D5CDD505-2E9C-101B-9397-08002B2CF9AE}" pid="8" name="MSIP_Label_bdad5af3-eb5c-4559-9375-26974fdd413e_ContentBits">
    <vt:lpwstr>3</vt:lpwstr>
  </property>
</Properties>
</file>